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A2DA3" w:rsidRPr="00BA2DA3" w:rsidRDefault="00BA2DA3" w:rsidP="00897B12">
      <w:pPr>
        <w:jc w:val="center"/>
        <w:rPr>
          <w:sz w:val="24"/>
          <w:szCs w:val="24"/>
        </w:rPr>
      </w:pPr>
    </w:p>
    <w:p w:rsidR="00320AB5" w:rsidRPr="0010412A" w:rsidRDefault="00BA2DA3" w:rsidP="00897B12">
      <w:pPr>
        <w:jc w:val="center"/>
        <w:rPr>
          <w:color w:val="000000" w:themeColor="text1"/>
          <w:sz w:val="44"/>
          <w:szCs w:val="44"/>
        </w:rPr>
      </w:pPr>
      <w:r w:rsidRPr="0010412A">
        <w:rPr>
          <w:rFonts w:hint="eastAsia"/>
          <w:color w:val="000000" w:themeColor="text1"/>
          <w:sz w:val="44"/>
          <w:szCs w:val="44"/>
        </w:rPr>
        <w:t>睦沢町通学路等交通安全プログラム</w:t>
      </w:r>
    </w:p>
    <w:p w:rsidR="00320AB5" w:rsidRPr="0010412A" w:rsidRDefault="00320AB5" w:rsidP="00897B12">
      <w:pPr>
        <w:jc w:val="center"/>
        <w:rPr>
          <w:color w:val="000000" w:themeColor="text1"/>
          <w:sz w:val="24"/>
          <w:szCs w:val="24"/>
        </w:rPr>
      </w:pPr>
    </w:p>
    <w:p w:rsidR="00897B12" w:rsidRPr="0010412A" w:rsidRDefault="00897B12" w:rsidP="00897B12">
      <w:pPr>
        <w:jc w:val="center"/>
        <w:rPr>
          <w:rFonts w:ascii="HG丸ｺﾞｼｯｸM-PRO" w:eastAsia="HG丸ｺﾞｼｯｸM-PRO" w:hAnsi="HG丸ｺﾞｼｯｸM-PRO"/>
          <w:color w:val="000000" w:themeColor="text1"/>
          <w:sz w:val="36"/>
          <w:szCs w:val="36"/>
        </w:rPr>
      </w:pPr>
      <w:r w:rsidRPr="0010412A">
        <w:rPr>
          <w:rFonts w:ascii="HG丸ｺﾞｼｯｸM-PRO" w:eastAsia="HG丸ｺﾞｼｯｸM-PRO" w:hAnsi="HG丸ｺﾞｼｯｸM-PRO" w:hint="eastAsia"/>
          <w:color w:val="000000" w:themeColor="text1"/>
          <w:sz w:val="36"/>
          <w:szCs w:val="36"/>
        </w:rPr>
        <w:t>～通学路</w:t>
      </w:r>
      <w:r w:rsidR="00BA2DA3" w:rsidRPr="0010412A">
        <w:rPr>
          <w:rFonts w:ascii="HG丸ｺﾞｼｯｸM-PRO" w:eastAsia="HG丸ｺﾞｼｯｸM-PRO" w:hAnsi="HG丸ｺﾞｼｯｸM-PRO" w:hint="eastAsia"/>
          <w:color w:val="000000" w:themeColor="text1"/>
          <w:sz w:val="36"/>
          <w:szCs w:val="36"/>
        </w:rPr>
        <w:t>等</w:t>
      </w:r>
      <w:r w:rsidRPr="0010412A">
        <w:rPr>
          <w:rFonts w:ascii="HG丸ｺﾞｼｯｸM-PRO" w:eastAsia="HG丸ｺﾞｼｯｸM-PRO" w:hAnsi="HG丸ｺﾞｼｯｸM-PRO" w:hint="eastAsia"/>
          <w:color w:val="000000" w:themeColor="text1"/>
          <w:sz w:val="36"/>
          <w:szCs w:val="36"/>
        </w:rPr>
        <w:t>の安全確保に関</w:t>
      </w:r>
      <w:bookmarkStart w:id="0" w:name="_GoBack"/>
      <w:bookmarkEnd w:id="0"/>
      <w:r w:rsidRPr="0010412A">
        <w:rPr>
          <w:rFonts w:ascii="HG丸ｺﾞｼｯｸM-PRO" w:eastAsia="HG丸ｺﾞｼｯｸM-PRO" w:hAnsi="HG丸ｺﾞｼｯｸM-PRO" w:hint="eastAsia"/>
          <w:color w:val="000000" w:themeColor="text1"/>
          <w:sz w:val="36"/>
          <w:szCs w:val="36"/>
        </w:rPr>
        <w:t>する取組の方針～</w:t>
      </w:r>
    </w:p>
    <w:p w:rsidR="00897B12" w:rsidRPr="004D65A9" w:rsidRDefault="00897B12" w:rsidP="00897B12">
      <w:pPr>
        <w:jc w:val="center"/>
        <w:rPr>
          <w:sz w:val="24"/>
          <w:szCs w:val="24"/>
        </w:rPr>
      </w:pPr>
    </w:p>
    <w:p w:rsidR="00897B12" w:rsidRPr="00897B12" w:rsidRDefault="00897B12" w:rsidP="00897B12">
      <w:pPr>
        <w:jc w:val="center"/>
        <w:rPr>
          <w:sz w:val="24"/>
          <w:szCs w:val="24"/>
        </w:rPr>
      </w:pPr>
    </w:p>
    <w:p w:rsidR="00897B12" w:rsidRPr="00897B12" w:rsidRDefault="00897B12" w:rsidP="00897B12">
      <w:pPr>
        <w:jc w:val="center"/>
        <w:rPr>
          <w:sz w:val="24"/>
          <w:szCs w:val="24"/>
        </w:rPr>
      </w:pPr>
    </w:p>
    <w:p w:rsidR="00897B12" w:rsidRPr="00897B12" w:rsidRDefault="00240DBF" w:rsidP="00897B12">
      <w:pPr>
        <w:jc w:val="center"/>
        <w:rPr>
          <w:sz w:val="24"/>
          <w:szCs w:val="24"/>
        </w:rPr>
      </w:pPr>
      <w:r>
        <w:rPr>
          <w:rFonts w:hint="eastAsia"/>
          <w:noProof/>
          <w:sz w:val="24"/>
          <w:szCs w:val="24"/>
        </w:rPr>
        <w:drawing>
          <wp:inline distT="0" distB="0" distL="0" distR="0" wp14:anchorId="72DE529C" wp14:editId="56140C9A">
            <wp:extent cx="4595190" cy="3049905"/>
            <wp:effectExtent l="19050" t="19050" r="15240" b="17145"/>
            <wp:docPr id="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4599581" cy="3052820"/>
                    </a:xfrm>
                    <a:prstGeom prst="rect">
                      <a:avLst/>
                    </a:prstGeom>
                    <a:noFill/>
                    <a:ln w="9525">
                      <a:solidFill>
                        <a:schemeClr val="tx2">
                          <a:lumMod val="50000"/>
                        </a:schemeClr>
                      </a:solidFill>
                      <a:miter lim="800000"/>
                      <a:headEnd/>
                      <a:tailEnd/>
                    </a:ln>
                  </pic:spPr>
                </pic:pic>
              </a:graphicData>
            </a:graphic>
          </wp:inline>
        </w:drawing>
      </w:r>
    </w:p>
    <w:p w:rsidR="00897B12" w:rsidRPr="00897B12" w:rsidRDefault="00897B12" w:rsidP="00897B12">
      <w:pPr>
        <w:jc w:val="center"/>
        <w:rPr>
          <w:sz w:val="24"/>
          <w:szCs w:val="24"/>
        </w:rPr>
      </w:pPr>
    </w:p>
    <w:p w:rsidR="00897B12" w:rsidRDefault="00897B12" w:rsidP="00897B12">
      <w:pPr>
        <w:jc w:val="center"/>
        <w:rPr>
          <w:sz w:val="24"/>
          <w:szCs w:val="24"/>
        </w:rPr>
      </w:pPr>
    </w:p>
    <w:p w:rsidR="00240DBF" w:rsidRDefault="00240DBF" w:rsidP="00897B12">
      <w:pPr>
        <w:jc w:val="center"/>
        <w:rPr>
          <w:sz w:val="24"/>
          <w:szCs w:val="24"/>
        </w:rPr>
      </w:pPr>
    </w:p>
    <w:p w:rsidR="00240DBF" w:rsidRDefault="00240DBF" w:rsidP="00897B12">
      <w:pPr>
        <w:jc w:val="center"/>
        <w:rPr>
          <w:sz w:val="24"/>
          <w:szCs w:val="24"/>
        </w:rPr>
      </w:pPr>
    </w:p>
    <w:p w:rsidR="00240DBF" w:rsidRDefault="00240DBF" w:rsidP="00897B12">
      <w:pPr>
        <w:jc w:val="center"/>
        <w:rPr>
          <w:sz w:val="24"/>
          <w:szCs w:val="24"/>
        </w:rPr>
      </w:pPr>
    </w:p>
    <w:p w:rsidR="00240DBF" w:rsidRDefault="00240DBF" w:rsidP="00897B12">
      <w:pPr>
        <w:jc w:val="center"/>
        <w:rPr>
          <w:sz w:val="24"/>
          <w:szCs w:val="24"/>
        </w:rPr>
      </w:pPr>
    </w:p>
    <w:p w:rsidR="00240DBF" w:rsidRPr="00897B12" w:rsidRDefault="00240DBF" w:rsidP="00897B12">
      <w:pPr>
        <w:jc w:val="center"/>
        <w:rPr>
          <w:sz w:val="24"/>
          <w:szCs w:val="24"/>
        </w:rPr>
      </w:pPr>
    </w:p>
    <w:p w:rsidR="00897B12" w:rsidRPr="00EB2001" w:rsidRDefault="0010412A" w:rsidP="00897B12">
      <w:pPr>
        <w:jc w:val="center"/>
        <w:rPr>
          <w:color w:val="000000" w:themeColor="text1"/>
          <w:sz w:val="28"/>
          <w:szCs w:val="28"/>
          <w:u w:val="double"/>
        </w:rPr>
      </w:pPr>
      <w:r>
        <w:rPr>
          <w:rFonts w:hint="eastAsia"/>
          <w:color w:val="000000" w:themeColor="text1"/>
          <w:sz w:val="28"/>
          <w:szCs w:val="28"/>
        </w:rPr>
        <w:t>令和</w:t>
      </w:r>
      <w:r w:rsidR="00F55800">
        <w:rPr>
          <w:rFonts w:hint="eastAsia"/>
          <w:color w:val="000000" w:themeColor="text1"/>
          <w:sz w:val="28"/>
          <w:szCs w:val="28"/>
        </w:rPr>
        <w:t>３</w:t>
      </w:r>
      <w:r w:rsidR="00250471" w:rsidRPr="00EB2001">
        <w:rPr>
          <w:rFonts w:hint="eastAsia"/>
          <w:color w:val="000000" w:themeColor="text1"/>
          <w:sz w:val="28"/>
          <w:szCs w:val="28"/>
        </w:rPr>
        <w:t>年</w:t>
      </w:r>
      <w:r w:rsidR="00B6471F">
        <w:rPr>
          <w:rFonts w:hint="eastAsia"/>
          <w:color w:val="000000" w:themeColor="text1"/>
          <w:sz w:val="28"/>
          <w:szCs w:val="28"/>
        </w:rPr>
        <w:t>６</w:t>
      </w:r>
      <w:r w:rsidR="00250471" w:rsidRPr="00EB2001">
        <w:rPr>
          <w:rFonts w:hint="eastAsia"/>
          <w:color w:val="000000" w:themeColor="text1"/>
          <w:sz w:val="28"/>
          <w:szCs w:val="28"/>
        </w:rPr>
        <w:t>月</w:t>
      </w:r>
      <w:r w:rsidR="00A82840">
        <w:rPr>
          <w:rFonts w:hint="eastAsia"/>
          <w:color w:val="000000" w:themeColor="text1"/>
          <w:sz w:val="28"/>
          <w:szCs w:val="28"/>
        </w:rPr>
        <w:t>改訂</w:t>
      </w:r>
    </w:p>
    <w:p w:rsidR="000B67A1" w:rsidRPr="00C053A2" w:rsidRDefault="000B67A1" w:rsidP="000B67A1">
      <w:pPr>
        <w:jc w:val="center"/>
        <w:rPr>
          <w:b/>
          <w:sz w:val="36"/>
          <w:szCs w:val="28"/>
        </w:rPr>
      </w:pPr>
      <w:r w:rsidRPr="00C053A2">
        <w:rPr>
          <w:rFonts w:hint="eastAsia"/>
          <w:b/>
          <w:sz w:val="36"/>
          <w:szCs w:val="28"/>
        </w:rPr>
        <w:t>睦沢町通学路</w:t>
      </w:r>
      <w:r w:rsidR="005D6176" w:rsidRPr="0010412A">
        <w:rPr>
          <w:rFonts w:hint="eastAsia"/>
          <w:b/>
          <w:color w:val="000000" w:themeColor="text1"/>
          <w:sz w:val="36"/>
          <w:szCs w:val="28"/>
        </w:rPr>
        <w:t>等</w:t>
      </w:r>
      <w:r w:rsidRPr="00C053A2">
        <w:rPr>
          <w:rFonts w:hint="eastAsia"/>
          <w:b/>
          <w:sz w:val="36"/>
          <w:szCs w:val="28"/>
        </w:rPr>
        <w:t>安全推進会議</w:t>
      </w:r>
    </w:p>
    <w:p w:rsidR="000C2540" w:rsidRDefault="000C2540">
      <w:pPr>
        <w:widowControl/>
        <w:jc w:val="left"/>
        <w:rPr>
          <w:sz w:val="24"/>
          <w:szCs w:val="24"/>
        </w:rPr>
      </w:pPr>
      <w:r>
        <w:rPr>
          <w:sz w:val="24"/>
          <w:szCs w:val="24"/>
        </w:rPr>
        <w:br w:type="page"/>
      </w:r>
    </w:p>
    <w:p w:rsidR="00830A13" w:rsidRPr="000B67A1" w:rsidRDefault="00830A13" w:rsidP="000B67A1">
      <w:pPr>
        <w:pStyle w:val="a5"/>
        <w:numPr>
          <w:ilvl w:val="0"/>
          <w:numId w:val="6"/>
        </w:numPr>
        <w:ind w:leftChars="0"/>
        <w:jc w:val="left"/>
        <w:rPr>
          <w:sz w:val="24"/>
          <w:szCs w:val="24"/>
        </w:rPr>
      </w:pPr>
      <w:r w:rsidRPr="000B67A1">
        <w:rPr>
          <w:rFonts w:hint="eastAsia"/>
          <w:sz w:val="24"/>
          <w:szCs w:val="24"/>
        </w:rPr>
        <w:lastRenderedPageBreak/>
        <w:t>プログラムの目的</w:t>
      </w:r>
    </w:p>
    <w:p w:rsidR="00830A13" w:rsidRDefault="00DD4EF7" w:rsidP="001E39F0">
      <w:pPr>
        <w:jc w:val="left"/>
        <w:rPr>
          <w:sz w:val="24"/>
          <w:szCs w:val="24"/>
        </w:rPr>
      </w:pPr>
      <w:r w:rsidRPr="00CB5CEA">
        <w:rPr>
          <w:rFonts w:hint="eastAsia"/>
          <w:sz w:val="24"/>
          <w:szCs w:val="24"/>
        </w:rPr>
        <w:t xml:space="preserve">　</w:t>
      </w:r>
      <w:r w:rsidR="002D72E0" w:rsidRPr="00CB5CEA">
        <w:rPr>
          <w:rFonts w:hint="eastAsia"/>
          <w:sz w:val="24"/>
          <w:szCs w:val="24"/>
        </w:rPr>
        <w:t>平成２４年、全国で登下校中の児童が死傷</w:t>
      </w:r>
      <w:r w:rsidR="001D094E" w:rsidRPr="00CB5CEA">
        <w:rPr>
          <w:rFonts w:hint="eastAsia"/>
          <w:sz w:val="24"/>
          <w:szCs w:val="24"/>
        </w:rPr>
        <w:t>する事故が相次い</w:t>
      </w:r>
      <w:r w:rsidR="002D72E0" w:rsidRPr="00CB5CEA">
        <w:rPr>
          <w:rFonts w:hint="eastAsia"/>
          <w:sz w:val="24"/>
          <w:szCs w:val="24"/>
        </w:rPr>
        <w:t>で発生した</w:t>
      </w:r>
      <w:r w:rsidR="001D094E" w:rsidRPr="00CB5CEA">
        <w:rPr>
          <w:rFonts w:hint="eastAsia"/>
          <w:sz w:val="24"/>
          <w:szCs w:val="24"/>
        </w:rPr>
        <w:t>ことから、</w:t>
      </w:r>
      <w:r w:rsidR="00830A13" w:rsidRPr="00CB5CEA">
        <w:rPr>
          <w:rFonts w:hint="eastAsia"/>
          <w:sz w:val="24"/>
          <w:szCs w:val="24"/>
        </w:rPr>
        <w:t>平成２</w:t>
      </w:r>
      <w:r w:rsidR="00003E6B" w:rsidRPr="00CB5CEA">
        <w:rPr>
          <w:rFonts w:hint="eastAsia"/>
          <w:sz w:val="24"/>
          <w:szCs w:val="24"/>
        </w:rPr>
        <w:t>４年８</w:t>
      </w:r>
      <w:r w:rsidR="00CB5CEA">
        <w:rPr>
          <w:rFonts w:hint="eastAsia"/>
          <w:sz w:val="24"/>
          <w:szCs w:val="24"/>
        </w:rPr>
        <w:t>月に</w:t>
      </w:r>
      <w:r w:rsidRPr="00CB5CEA">
        <w:rPr>
          <w:rFonts w:hint="eastAsia"/>
          <w:sz w:val="24"/>
          <w:szCs w:val="24"/>
        </w:rPr>
        <w:t>小学校の通学路において</w:t>
      </w:r>
      <w:r w:rsidR="00615F30" w:rsidRPr="00CB5CEA">
        <w:rPr>
          <w:rFonts w:hint="eastAsia"/>
          <w:sz w:val="24"/>
          <w:szCs w:val="24"/>
        </w:rPr>
        <w:t>学校関係者</w:t>
      </w:r>
      <w:r w:rsidR="00003E6B" w:rsidRPr="00CB5CEA">
        <w:rPr>
          <w:rFonts w:hint="eastAsia"/>
          <w:sz w:val="24"/>
          <w:szCs w:val="24"/>
        </w:rPr>
        <w:t>、</w:t>
      </w:r>
      <w:r w:rsidR="00615F30" w:rsidRPr="00CB5CEA">
        <w:rPr>
          <w:rFonts w:hint="eastAsia"/>
          <w:sz w:val="24"/>
          <w:szCs w:val="24"/>
        </w:rPr>
        <w:t>警察及び</w:t>
      </w:r>
      <w:r w:rsidR="00003E6B" w:rsidRPr="00CB5CEA">
        <w:rPr>
          <w:rFonts w:hint="eastAsia"/>
          <w:sz w:val="24"/>
          <w:szCs w:val="24"/>
        </w:rPr>
        <w:t>道路管理者</w:t>
      </w:r>
      <w:r w:rsidR="00126AD8">
        <w:rPr>
          <w:rFonts w:hint="eastAsia"/>
          <w:sz w:val="24"/>
          <w:szCs w:val="24"/>
        </w:rPr>
        <w:t>が</w:t>
      </w:r>
      <w:r w:rsidRPr="00CB5CEA">
        <w:rPr>
          <w:rFonts w:hint="eastAsia"/>
          <w:sz w:val="24"/>
          <w:szCs w:val="24"/>
        </w:rPr>
        <w:t>連携</w:t>
      </w:r>
      <w:r w:rsidR="00126AD8">
        <w:rPr>
          <w:rFonts w:hint="eastAsia"/>
          <w:sz w:val="24"/>
          <w:szCs w:val="24"/>
        </w:rPr>
        <w:t>・一体となって</w:t>
      </w:r>
      <w:r w:rsidR="001D094E" w:rsidRPr="00CB5CEA">
        <w:rPr>
          <w:rFonts w:hint="eastAsia"/>
          <w:sz w:val="24"/>
          <w:szCs w:val="24"/>
        </w:rPr>
        <w:t>緊急合同点検</w:t>
      </w:r>
      <w:r w:rsidR="00830A13" w:rsidRPr="00CB5CEA">
        <w:rPr>
          <w:rFonts w:hint="eastAsia"/>
          <w:sz w:val="24"/>
          <w:szCs w:val="24"/>
        </w:rPr>
        <w:t>を実施し、必要な</w:t>
      </w:r>
      <w:r w:rsidR="00D94B36" w:rsidRPr="00CB5CEA">
        <w:rPr>
          <w:rFonts w:hint="eastAsia"/>
          <w:sz w:val="24"/>
          <w:szCs w:val="24"/>
        </w:rPr>
        <w:t>対策</w:t>
      </w:r>
      <w:r w:rsidR="000F53A2" w:rsidRPr="00CB5CEA">
        <w:rPr>
          <w:rFonts w:hint="eastAsia"/>
          <w:sz w:val="24"/>
          <w:szCs w:val="24"/>
        </w:rPr>
        <w:t>内容について</w:t>
      </w:r>
      <w:r w:rsidR="00830A13" w:rsidRPr="00CB5CEA">
        <w:rPr>
          <w:rFonts w:hint="eastAsia"/>
          <w:sz w:val="24"/>
          <w:szCs w:val="24"/>
        </w:rPr>
        <w:t>関係機関で協議してきました</w:t>
      </w:r>
      <w:r w:rsidR="001E39F0" w:rsidRPr="0010412A">
        <w:rPr>
          <w:rFonts w:hint="eastAsia"/>
          <w:color w:val="000000" w:themeColor="text1"/>
          <w:sz w:val="24"/>
          <w:szCs w:val="24"/>
        </w:rPr>
        <w:t>が、令和元年５月に滋賀県大津市にて集団で歩道を通行中の園児らが死傷する痛ましい交通事故が発生した</w:t>
      </w:r>
      <w:r w:rsidR="00EF1E4D" w:rsidRPr="0010412A">
        <w:rPr>
          <w:rFonts w:hint="eastAsia"/>
          <w:color w:val="000000" w:themeColor="text1"/>
          <w:sz w:val="24"/>
          <w:szCs w:val="24"/>
        </w:rPr>
        <w:t>ことから、</w:t>
      </w:r>
      <w:r w:rsidR="001E39F0" w:rsidRPr="0010412A">
        <w:rPr>
          <w:rFonts w:hint="eastAsia"/>
          <w:color w:val="000000" w:themeColor="text1"/>
          <w:sz w:val="24"/>
          <w:szCs w:val="24"/>
        </w:rPr>
        <w:t>未就学児を中心とした子供が日常的に集団で移動する経路の安全確保も含め、協議していきます。</w:t>
      </w:r>
    </w:p>
    <w:p w:rsidR="009C4ED6" w:rsidRPr="0010412A" w:rsidRDefault="00830A13" w:rsidP="00830A13">
      <w:pPr>
        <w:rPr>
          <w:color w:val="000000" w:themeColor="text1"/>
          <w:sz w:val="24"/>
          <w:szCs w:val="24"/>
        </w:rPr>
      </w:pPr>
      <w:r w:rsidRPr="00CB5CEA">
        <w:rPr>
          <w:rFonts w:hint="eastAsia"/>
          <w:sz w:val="24"/>
          <w:szCs w:val="24"/>
        </w:rPr>
        <w:t xml:space="preserve">　</w:t>
      </w:r>
      <w:r w:rsidR="005669ED" w:rsidRPr="00CB5CEA">
        <w:rPr>
          <w:rFonts w:hint="eastAsia"/>
          <w:sz w:val="24"/>
          <w:szCs w:val="24"/>
        </w:rPr>
        <w:t>緊急合同点検という観点</w:t>
      </w:r>
      <w:r w:rsidR="00197868" w:rsidRPr="00CB5CEA">
        <w:rPr>
          <w:rFonts w:hint="eastAsia"/>
          <w:sz w:val="24"/>
          <w:szCs w:val="24"/>
        </w:rPr>
        <w:t>に</w:t>
      </w:r>
      <w:r w:rsidR="005669ED" w:rsidRPr="00CB5CEA">
        <w:rPr>
          <w:rFonts w:hint="eastAsia"/>
          <w:sz w:val="24"/>
          <w:szCs w:val="24"/>
        </w:rPr>
        <w:t>より一度に町内全域を広く点検した経緯もあり、今後も</w:t>
      </w:r>
      <w:r w:rsidRPr="00CB5CEA">
        <w:rPr>
          <w:rFonts w:hint="eastAsia"/>
          <w:sz w:val="24"/>
          <w:szCs w:val="24"/>
        </w:rPr>
        <w:t>引き</w:t>
      </w:r>
      <w:r w:rsidR="009C4ED6" w:rsidRPr="00CB5CEA">
        <w:rPr>
          <w:rFonts w:hint="eastAsia"/>
          <w:sz w:val="24"/>
          <w:szCs w:val="24"/>
        </w:rPr>
        <w:t>続き通学路</w:t>
      </w:r>
      <w:r w:rsidR="005D6176" w:rsidRPr="0010412A">
        <w:rPr>
          <w:rFonts w:hint="eastAsia"/>
          <w:color w:val="000000" w:themeColor="text1"/>
          <w:sz w:val="24"/>
          <w:szCs w:val="24"/>
        </w:rPr>
        <w:t>等</w:t>
      </w:r>
      <w:r w:rsidR="009C4ED6" w:rsidRPr="00CB5CEA">
        <w:rPr>
          <w:rFonts w:hint="eastAsia"/>
          <w:sz w:val="24"/>
          <w:szCs w:val="24"/>
        </w:rPr>
        <w:t>の安全確保に向けた</w:t>
      </w:r>
      <w:r w:rsidR="006177DC" w:rsidRPr="00CB5CEA">
        <w:rPr>
          <w:rFonts w:hint="eastAsia"/>
          <w:sz w:val="24"/>
          <w:szCs w:val="24"/>
        </w:rPr>
        <w:t>継続</w:t>
      </w:r>
      <w:r w:rsidR="00A37B58" w:rsidRPr="00CB5CEA">
        <w:rPr>
          <w:rFonts w:hint="eastAsia"/>
          <w:sz w:val="24"/>
          <w:szCs w:val="24"/>
        </w:rPr>
        <w:t>的</w:t>
      </w:r>
      <w:r w:rsidR="005669ED" w:rsidRPr="00CB5CEA">
        <w:rPr>
          <w:rFonts w:hint="eastAsia"/>
          <w:sz w:val="24"/>
          <w:szCs w:val="24"/>
        </w:rPr>
        <w:t>な</w:t>
      </w:r>
      <w:r w:rsidR="009C4ED6" w:rsidRPr="00CB5CEA">
        <w:rPr>
          <w:rFonts w:hint="eastAsia"/>
          <w:sz w:val="24"/>
          <w:szCs w:val="24"/>
        </w:rPr>
        <w:t>取組</w:t>
      </w:r>
      <w:r w:rsidR="00E8361A" w:rsidRPr="00CB5CEA">
        <w:rPr>
          <w:rFonts w:hint="eastAsia"/>
          <w:sz w:val="24"/>
          <w:szCs w:val="24"/>
        </w:rPr>
        <w:t>とともに対策を実施した箇所への検証</w:t>
      </w:r>
      <w:r w:rsidR="009C4ED6" w:rsidRPr="00CB5CEA">
        <w:rPr>
          <w:rFonts w:hint="eastAsia"/>
          <w:sz w:val="24"/>
          <w:szCs w:val="24"/>
        </w:rPr>
        <w:t>を行うため、関係機関の連携体制を構築し</w:t>
      </w:r>
      <w:r w:rsidRPr="00CB5CEA">
        <w:rPr>
          <w:rFonts w:hint="eastAsia"/>
          <w:sz w:val="24"/>
          <w:szCs w:val="24"/>
        </w:rPr>
        <w:t>、</w:t>
      </w:r>
      <w:r w:rsidR="009C4ED6" w:rsidRPr="00CB5CEA">
        <w:rPr>
          <w:rFonts w:hint="eastAsia"/>
          <w:sz w:val="24"/>
          <w:szCs w:val="24"/>
        </w:rPr>
        <w:t>「</w:t>
      </w:r>
      <w:r w:rsidR="00EC7B17" w:rsidRPr="00CB5CEA">
        <w:rPr>
          <w:rFonts w:hint="eastAsia"/>
          <w:sz w:val="24"/>
          <w:szCs w:val="24"/>
        </w:rPr>
        <w:t>睦沢</w:t>
      </w:r>
      <w:r w:rsidR="009C4ED6" w:rsidRPr="00CB5CEA">
        <w:rPr>
          <w:rFonts w:hint="eastAsia"/>
          <w:sz w:val="24"/>
          <w:szCs w:val="24"/>
        </w:rPr>
        <w:t>町通学路</w:t>
      </w:r>
      <w:r w:rsidR="005D6176" w:rsidRPr="0010412A">
        <w:rPr>
          <w:rFonts w:hint="eastAsia"/>
          <w:color w:val="000000" w:themeColor="text1"/>
          <w:sz w:val="24"/>
          <w:szCs w:val="24"/>
        </w:rPr>
        <w:t>等</w:t>
      </w:r>
      <w:r w:rsidR="009C4ED6" w:rsidRPr="0010412A">
        <w:rPr>
          <w:rFonts w:hint="eastAsia"/>
          <w:color w:val="000000" w:themeColor="text1"/>
          <w:sz w:val="24"/>
          <w:szCs w:val="24"/>
        </w:rPr>
        <w:t>交通安全プログラム」を策定しました。</w:t>
      </w:r>
    </w:p>
    <w:p w:rsidR="00830A13" w:rsidRPr="0010412A" w:rsidRDefault="009C4ED6" w:rsidP="007720C4">
      <w:pPr>
        <w:ind w:firstLineChars="100" w:firstLine="240"/>
        <w:rPr>
          <w:color w:val="000000" w:themeColor="text1"/>
          <w:sz w:val="24"/>
          <w:szCs w:val="24"/>
        </w:rPr>
      </w:pPr>
      <w:r w:rsidRPr="0010412A">
        <w:rPr>
          <w:rFonts w:hint="eastAsia"/>
          <w:color w:val="000000" w:themeColor="text1"/>
          <w:sz w:val="24"/>
          <w:szCs w:val="24"/>
        </w:rPr>
        <w:t>今後は、本プログラムに基づき、関係機関が連携して、</w:t>
      </w:r>
      <w:r w:rsidR="00B556EB" w:rsidRPr="0010412A">
        <w:rPr>
          <w:rFonts w:hint="eastAsia"/>
          <w:color w:val="000000" w:themeColor="text1"/>
          <w:sz w:val="24"/>
          <w:szCs w:val="24"/>
        </w:rPr>
        <w:t>園児、</w:t>
      </w:r>
      <w:r w:rsidRPr="0010412A">
        <w:rPr>
          <w:rFonts w:hint="eastAsia"/>
          <w:color w:val="000000" w:themeColor="text1"/>
          <w:sz w:val="24"/>
          <w:szCs w:val="24"/>
        </w:rPr>
        <w:t>児童</w:t>
      </w:r>
      <w:r w:rsidR="00B556EB" w:rsidRPr="0010412A">
        <w:rPr>
          <w:rFonts w:hint="eastAsia"/>
          <w:color w:val="000000" w:themeColor="text1"/>
          <w:sz w:val="24"/>
          <w:szCs w:val="24"/>
        </w:rPr>
        <w:t>、</w:t>
      </w:r>
      <w:r w:rsidRPr="0010412A">
        <w:rPr>
          <w:rFonts w:hint="eastAsia"/>
          <w:color w:val="000000" w:themeColor="text1"/>
          <w:sz w:val="24"/>
          <w:szCs w:val="24"/>
        </w:rPr>
        <w:t>生徒が安全に通学</w:t>
      </w:r>
      <w:r w:rsidR="00B556EB" w:rsidRPr="0010412A">
        <w:rPr>
          <w:rFonts w:hint="eastAsia"/>
          <w:color w:val="000000" w:themeColor="text1"/>
          <w:sz w:val="24"/>
          <w:szCs w:val="24"/>
        </w:rPr>
        <w:t>等</w:t>
      </w:r>
      <w:r w:rsidRPr="0010412A">
        <w:rPr>
          <w:rFonts w:hint="eastAsia"/>
          <w:color w:val="000000" w:themeColor="text1"/>
          <w:sz w:val="24"/>
          <w:szCs w:val="24"/>
        </w:rPr>
        <w:t>できるように通学路</w:t>
      </w:r>
      <w:r w:rsidR="00B556EB" w:rsidRPr="0010412A">
        <w:rPr>
          <w:rFonts w:hint="eastAsia"/>
          <w:color w:val="000000" w:themeColor="text1"/>
          <w:sz w:val="24"/>
          <w:szCs w:val="24"/>
        </w:rPr>
        <w:t>等</w:t>
      </w:r>
      <w:r w:rsidRPr="0010412A">
        <w:rPr>
          <w:rFonts w:hint="eastAsia"/>
          <w:color w:val="000000" w:themeColor="text1"/>
          <w:sz w:val="24"/>
          <w:szCs w:val="24"/>
        </w:rPr>
        <w:t>の安全確保を図っていきます。</w:t>
      </w:r>
    </w:p>
    <w:p w:rsidR="007720C4" w:rsidRPr="0010412A" w:rsidRDefault="00811FD9" w:rsidP="007720C4">
      <w:pPr>
        <w:ind w:firstLineChars="100" w:firstLine="240"/>
        <w:rPr>
          <w:color w:val="000000" w:themeColor="text1"/>
          <w:sz w:val="24"/>
          <w:szCs w:val="24"/>
        </w:rPr>
      </w:pPr>
      <w:r w:rsidRPr="0010412A">
        <w:rPr>
          <w:rFonts w:hint="eastAsia"/>
          <w:color w:val="000000" w:themeColor="text1"/>
          <w:sz w:val="24"/>
          <w:szCs w:val="24"/>
        </w:rPr>
        <w:t xml:space="preserve">　　　　　　　　　　　　　　　　　　　　　</w:t>
      </w:r>
    </w:p>
    <w:p w:rsidR="00D94B36" w:rsidRPr="0010412A" w:rsidRDefault="00830A13" w:rsidP="00AA411C">
      <w:pPr>
        <w:pStyle w:val="a5"/>
        <w:numPr>
          <w:ilvl w:val="0"/>
          <w:numId w:val="6"/>
        </w:numPr>
        <w:ind w:leftChars="0"/>
        <w:rPr>
          <w:color w:val="000000" w:themeColor="text1"/>
          <w:sz w:val="24"/>
          <w:szCs w:val="24"/>
        </w:rPr>
      </w:pPr>
      <w:r w:rsidRPr="0010412A">
        <w:rPr>
          <w:rFonts w:hint="eastAsia"/>
          <w:color w:val="000000" w:themeColor="text1"/>
          <w:sz w:val="24"/>
          <w:szCs w:val="24"/>
        </w:rPr>
        <w:t>通学路</w:t>
      </w:r>
      <w:r w:rsidR="00811FD9" w:rsidRPr="0010412A">
        <w:rPr>
          <w:rFonts w:hint="eastAsia"/>
          <w:color w:val="000000" w:themeColor="text1"/>
          <w:sz w:val="24"/>
          <w:szCs w:val="24"/>
        </w:rPr>
        <w:t>等</w:t>
      </w:r>
      <w:r w:rsidRPr="0010412A">
        <w:rPr>
          <w:rFonts w:hint="eastAsia"/>
          <w:color w:val="000000" w:themeColor="text1"/>
          <w:sz w:val="24"/>
          <w:szCs w:val="24"/>
        </w:rPr>
        <w:t>安全推進会議の設置</w:t>
      </w:r>
    </w:p>
    <w:p w:rsidR="007720C4" w:rsidRDefault="00830A13" w:rsidP="007720C4">
      <w:pPr>
        <w:ind w:firstLineChars="100" w:firstLine="240"/>
        <w:rPr>
          <w:sz w:val="24"/>
          <w:szCs w:val="24"/>
        </w:rPr>
      </w:pPr>
      <w:r w:rsidRPr="0010412A">
        <w:rPr>
          <w:rFonts w:hint="eastAsia"/>
          <w:color w:val="000000" w:themeColor="text1"/>
          <w:sz w:val="24"/>
          <w:szCs w:val="24"/>
        </w:rPr>
        <w:t>関係機関の連携を図るため、以下をメンバーとする「通学路</w:t>
      </w:r>
      <w:r w:rsidR="00811FD9" w:rsidRPr="0010412A">
        <w:rPr>
          <w:rFonts w:hint="eastAsia"/>
          <w:color w:val="000000" w:themeColor="text1"/>
          <w:sz w:val="24"/>
          <w:szCs w:val="24"/>
        </w:rPr>
        <w:t>等</w:t>
      </w:r>
      <w:r w:rsidR="00C6257A" w:rsidRPr="0010412A">
        <w:rPr>
          <w:rFonts w:hint="eastAsia"/>
          <w:color w:val="000000" w:themeColor="text1"/>
          <w:sz w:val="24"/>
          <w:szCs w:val="24"/>
        </w:rPr>
        <w:t>安全推進会</w:t>
      </w:r>
      <w:r w:rsidR="00C6257A">
        <w:rPr>
          <w:rFonts w:hint="eastAsia"/>
          <w:sz w:val="24"/>
          <w:szCs w:val="24"/>
        </w:rPr>
        <w:t>議」を設置しました。</w:t>
      </w:r>
    </w:p>
    <w:tbl>
      <w:tblPr>
        <w:tblStyle w:val="ac"/>
        <w:tblW w:w="0" w:type="auto"/>
        <w:tblLook w:val="04A0" w:firstRow="1" w:lastRow="0" w:firstColumn="1" w:lastColumn="0" w:noHBand="0" w:noVBand="1"/>
      </w:tblPr>
      <w:tblGrid>
        <w:gridCol w:w="8494"/>
      </w:tblGrid>
      <w:tr w:rsidR="007720C4" w:rsidTr="001A51F3">
        <w:tc>
          <w:tcPr>
            <w:tcW w:w="8702" w:type="dxa"/>
          </w:tcPr>
          <w:p w:rsidR="007720C4" w:rsidRPr="007720C4" w:rsidRDefault="007720C4" w:rsidP="007720C4">
            <w:pPr>
              <w:jc w:val="center"/>
              <w:rPr>
                <w:sz w:val="24"/>
                <w:szCs w:val="24"/>
              </w:rPr>
            </w:pPr>
            <w:r>
              <w:rPr>
                <w:rFonts w:hint="eastAsia"/>
                <w:sz w:val="24"/>
                <w:szCs w:val="24"/>
              </w:rPr>
              <w:t>会　議　メ　ン　バ　ー</w:t>
            </w:r>
          </w:p>
        </w:tc>
      </w:tr>
      <w:tr w:rsidR="00A37B58" w:rsidTr="001A51F3">
        <w:tc>
          <w:tcPr>
            <w:tcW w:w="8702" w:type="dxa"/>
          </w:tcPr>
          <w:p w:rsidR="00A37B58" w:rsidRDefault="00A37B58" w:rsidP="001A51F3">
            <w:pPr>
              <w:rPr>
                <w:sz w:val="24"/>
                <w:szCs w:val="24"/>
              </w:rPr>
            </w:pPr>
            <w:r>
              <w:rPr>
                <w:rFonts w:hint="eastAsia"/>
                <w:sz w:val="24"/>
                <w:szCs w:val="24"/>
              </w:rPr>
              <w:t>・睦沢町教育委員会</w:t>
            </w:r>
          </w:p>
          <w:p w:rsidR="00A37B58" w:rsidRDefault="00A37B58" w:rsidP="001A51F3">
            <w:pPr>
              <w:rPr>
                <w:sz w:val="24"/>
                <w:szCs w:val="24"/>
              </w:rPr>
            </w:pPr>
            <w:r>
              <w:rPr>
                <w:rFonts w:hint="eastAsia"/>
                <w:sz w:val="24"/>
                <w:szCs w:val="24"/>
              </w:rPr>
              <w:t>・長生土木事務所</w:t>
            </w:r>
          </w:p>
          <w:p w:rsidR="00A37B58" w:rsidRDefault="00A37B58" w:rsidP="001A51F3">
            <w:pPr>
              <w:rPr>
                <w:sz w:val="24"/>
                <w:szCs w:val="24"/>
              </w:rPr>
            </w:pPr>
            <w:r>
              <w:rPr>
                <w:rFonts w:hint="eastAsia"/>
                <w:sz w:val="24"/>
                <w:szCs w:val="24"/>
              </w:rPr>
              <w:t>・茂原警察署</w:t>
            </w:r>
          </w:p>
          <w:p w:rsidR="00FF2B74" w:rsidRPr="007F1E4F" w:rsidRDefault="00FF2B74" w:rsidP="001A51F3">
            <w:pPr>
              <w:rPr>
                <w:color w:val="000000" w:themeColor="text1"/>
                <w:sz w:val="24"/>
                <w:szCs w:val="24"/>
              </w:rPr>
            </w:pPr>
            <w:r>
              <w:rPr>
                <w:rFonts w:hint="eastAsia"/>
                <w:sz w:val="24"/>
                <w:szCs w:val="24"/>
              </w:rPr>
              <w:t>・</w:t>
            </w:r>
            <w:r w:rsidRPr="007F1E4F">
              <w:rPr>
                <w:rFonts w:hint="eastAsia"/>
                <w:color w:val="000000" w:themeColor="text1"/>
                <w:sz w:val="24"/>
                <w:szCs w:val="24"/>
              </w:rPr>
              <w:t>睦沢町総務課</w:t>
            </w:r>
          </w:p>
          <w:p w:rsidR="00A37B58" w:rsidRPr="007F1E4F" w:rsidRDefault="00A37B58" w:rsidP="001A51F3">
            <w:pPr>
              <w:rPr>
                <w:color w:val="000000" w:themeColor="text1"/>
                <w:sz w:val="24"/>
                <w:szCs w:val="24"/>
              </w:rPr>
            </w:pPr>
            <w:r w:rsidRPr="007F1E4F">
              <w:rPr>
                <w:rFonts w:hint="eastAsia"/>
                <w:color w:val="000000" w:themeColor="text1"/>
                <w:sz w:val="24"/>
                <w:szCs w:val="24"/>
              </w:rPr>
              <w:t>・睦沢町</w:t>
            </w:r>
            <w:r w:rsidR="007F1E4F" w:rsidRPr="00B6471F">
              <w:rPr>
                <w:rFonts w:hint="eastAsia"/>
                <w:color w:val="000000" w:themeColor="text1"/>
                <w:sz w:val="24"/>
                <w:szCs w:val="24"/>
              </w:rPr>
              <w:t>産業</w:t>
            </w:r>
            <w:r w:rsidR="007F1E4F">
              <w:rPr>
                <w:rFonts w:hint="eastAsia"/>
                <w:color w:val="000000" w:themeColor="text1"/>
                <w:sz w:val="24"/>
                <w:szCs w:val="24"/>
              </w:rPr>
              <w:t>建設課</w:t>
            </w:r>
          </w:p>
          <w:p w:rsidR="00811FD9" w:rsidRPr="0010412A" w:rsidRDefault="00811FD9" w:rsidP="001A51F3">
            <w:pPr>
              <w:rPr>
                <w:color w:val="000000" w:themeColor="text1"/>
                <w:sz w:val="24"/>
                <w:szCs w:val="24"/>
              </w:rPr>
            </w:pPr>
            <w:r w:rsidRPr="0010412A">
              <w:rPr>
                <w:rFonts w:hint="eastAsia"/>
                <w:color w:val="000000" w:themeColor="text1"/>
                <w:sz w:val="24"/>
                <w:szCs w:val="24"/>
              </w:rPr>
              <w:t>・こども園安全担当主任</w:t>
            </w:r>
          </w:p>
          <w:p w:rsidR="00A37B58" w:rsidRPr="0010412A" w:rsidRDefault="00A37B58" w:rsidP="001A51F3">
            <w:pPr>
              <w:rPr>
                <w:color w:val="000000" w:themeColor="text1"/>
                <w:sz w:val="24"/>
                <w:szCs w:val="24"/>
              </w:rPr>
            </w:pPr>
            <w:r w:rsidRPr="0010412A">
              <w:rPr>
                <w:rFonts w:hint="eastAsia"/>
                <w:color w:val="000000" w:themeColor="text1"/>
                <w:sz w:val="24"/>
                <w:szCs w:val="24"/>
              </w:rPr>
              <w:t>・小学校安全担当主任</w:t>
            </w:r>
          </w:p>
          <w:p w:rsidR="00811FD9" w:rsidRPr="0010412A" w:rsidRDefault="00811FD9" w:rsidP="001A51F3">
            <w:pPr>
              <w:rPr>
                <w:color w:val="000000" w:themeColor="text1"/>
                <w:sz w:val="24"/>
                <w:szCs w:val="24"/>
              </w:rPr>
            </w:pPr>
            <w:r w:rsidRPr="0010412A">
              <w:rPr>
                <w:rFonts w:hint="eastAsia"/>
                <w:color w:val="000000" w:themeColor="text1"/>
                <w:sz w:val="24"/>
                <w:szCs w:val="24"/>
              </w:rPr>
              <w:t>・中学校安全担当主任</w:t>
            </w:r>
          </w:p>
          <w:p w:rsidR="00811FD9" w:rsidRPr="0010412A" w:rsidRDefault="00811FD9" w:rsidP="001A51F3">
            <w:pPr>
              <w:rPr>
                <w:color w:val="000000" w:themeColor="text1"/>
                <w:sz w:val="24"/>
                <w:szCs w:val="24"/>
              </w:rPr>
            </w:pPr>
            <w:r w:rsidRPr="0010412A">
              <w:rPr>
                <w:rFonts w:hint="eastAsia"/>
                <w:color w:val="000000" w:themeColor="text1"/>
                <w:sz w:val="24"/>
                <w:szCs w:val="24"/>
              </w:rPr>
              <w:t>・こども園ＰＴＡ代表者</w:t>
            </w:r>
          </w:p>
          <w:p w:rsidR="00A37B58" w:rsidRPr="0010412A" w:rsidRDefault="00A37B58" w:rsidP="001A51F3">
            <w:pPr>
              <w:rPr>
                <w:color w:val="000000" w:themeColor="text1"/>
                <w:sz w:val="24"/>
                <w:szCs w:val="24"/>
              </w:rPr>
            </w:pPr>
            <w:r w:rsidRPr="0010412A">
              <w:rPr>
                <w:rFonts w:hint="eastAsia"/>
                <w:color w:val="000000" w:themeColor="text1"/>
                <w:sz w:val="24"/>
                <w:szCs w:val="24"/>
              </w:rPr>
              <w:t>・小学校ＰＴＡ代表者</w:t>
            </w:r>
          </w:p>
          <w:p w:rsidR="00811FD9" w:rsidRPr="00811FD9" w:rsidRDefault="00811FD9" w:rsidP="001A51F3">
            <w:pPr>
              <w:rPr>
                <w:sz w:val="24"/>
                <w:szCs w:val="24"/>
                <w:u w:val="double"/>
              </w:rPr>
            </w:pPr>
            <w:r w:rsidRPr="0010412A">
              <w:rPr>
                <w:rFonts w:hint="eastAsia"/>
                <w:color w:val="000000" w:themeColor="text1"/>
                <w:sz w:val="24"/>
                <w:szCs w:val="24"/>
              </w:rPr>
              <w:t>・中学校ＰＴＡ代表者</w:t>
            </w:r>
          </w:p>
        </w:tc>
      </w:tr>
    </w:tbl>
    <w:p w:rsidR="00240DBF" w:rsidRDefault="00240DBF" w:rsidP="00830A13">
      <w:pPr>
        <w:rPr>
          <w:sz w:val="24"/>
          <w:szCs w:val="24"/>
        </w:rPr>
      </w:pPr>
    </w:p>
    <w:p w:rsidR="00240DBF" w:rsidRDefault="00240DBF" w:rsidP="00830A13">
      <w:pPr>
        <w:rPr>
          <w:sz w:val="24"/>
          <w:szCs w:val="24"/>
        </w:rPr>
      </w:pPr>
    </w:p>
    <w:p w:rsidR="00C053A2" w:rsidRDefault="00811FD9" w:rsidP="00240DBF">
      <w:pPr>
        <w:ind w:firstLineChars="100" w:firstLine="210"/>
        <w:rPr>
          <w:sz w:val="24"/>
          <w:szCs w:val="24"/>
        </w:rPr>
      </w:pPr>
      <w:r>
        <w:rPr>
          <w:noProof/>
        </w:rPr>
        <w:drawing>
          <wp:inline distT="0" distB="0" distL="0" distR="0" wp14:anchorId="444F929C" wp14:editId="3BB83D05">
            <wp:extent cx="2531110" cy="1468755"/>
            <wp:effectExtent l="0" t="0" r="0" b="7620"/>
            <wp:docPr id="1" name="図 10" descr="http://www.poipoi.com/yakko/cgi-bin/sb/img/work/material/2008/request/riku_koutuuanze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poipoi.com/yakko/cgi-bin/sb/img/work/material/2008/request/riku_koutuuanzen1.png"/>
                    <pic:cNvPicPr>
                      <a:picLocks noChangeAspect="1" noChangeArrowheads="1"/>
                    </pic:cNvPicPr>
                  </pic:nvPicPr>
                  <pic:blipFill>
                    <a:blip r:embed="rId9" cstate="print"/>
                    <a:srcRect/>
                    <a:stretch>
                      <a:fillRect/>
                    </a:stretch>
                  </pic:blipFill>
                  <pic:spPr bwMode="auto">
                    <a:xfrm>
                      <a:off x="0" y="0"/>
                      <a:ext cx="2531110" cy="1468755"/>
                    </a:xfrm>
                    <a:prstGeom prst="rect">
                      <a:avLst/>
                    </a:prstGeom>
                    <a:noFill/>
                    <a:ln w="9525">
                      <a:noFill/>
                      <a:miter lim="800000"/>
                      <a:headEnd/>
                      <a:tailEnd/>
                    </a:ln>
                  </pic:spPr>
                </pic:pic>
              </a:graphicData>
            </a:graphic>
          </wp:inline>
        </w:drawing>
      </w:r>
      <w:r>
        <w:rPr>
          <w:rFonts w:hint="eastAsia"/>
          <w:sz w:val="24"/>
          <w:szCs w:val="24"/>
        </w:rPr>
        <w:t xml:space="preserve">　　　</w:t>
      </w:r>
      <w:r>
        <w:rPr>
          <w:noProof/>
          <w:color w:val="333333"/>
        </w:rPr>
        <w:drawing>
          <wp:inline distT="0" distB="0" distL="0" distR="0" wp14:anchorId="487695E2" wp14:editId="0860D1C0">
            <wp:extent cx="2089612" cy="1477645"/>
            <wp:effectExtent l="0" t="0" r="6350" b="8255"/>
            <wp:docPr id="4" name="図 13" descr="https://fbcdn-sphotos-h-a.akamaihd.net/hphotos-ak-ash3/t1/579317_387274831311809_9336586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fbcdn-sphotos-h-a.akamaihd.net/hphotos-ak-ash3/t1/579317_387274831311809_933658674_n.jpg"/>
                    <pic:cNvPicPr>
                      <a:picLocks noChangeAspect="1" noChangeArrowheads="1"/>
                    </pic:cNvPicPr>
                  </pic:nvPicPr>
                  <pic:blipFill>
                    <a:blip r:embed="rId10" cstate="print"/>
                    <a:srcRect/>
                    <a:stretch>
                      <a:fillRect/>
                    </a:stretch>
                  </pic:blipFill>
                  <pic:spPr bwMode="auto">
                    <a:xfrm>
                      <a:off x="0" y="0"/>
                      <a:ext cx="2092902" cy="1479971"/>
                    </a:xfrm>
                    <a:prstGeom prst="rect">
                      <a:avLst/>
                    </a:prstGeom>
                    <a:noFill/>
                    <a:ln w="9525">
                      <a:noFill/>
                      <a:miter lim="800000"/>
                      <a:headEnd/>
                      <a:tailEnd/>
                    </a:ln>
                  </pic:spPr>
                </pic:pic>
              </a:graphicData>
            </a:graphic>
          </wp:inline>
        </w:drawing>
      </w:r>
    </w:p>
    <w:p w:rsidR="0010412A" w:rsidRDefault="0010412A" w:rsidP="0010412A">
      <w:pPr>
        <w:rPr>
          <w:sz w:val="24"/>
          <w:szCs w:val="24"/>
        </w:rPr>
      </w:pPr>
    </w:p>
    <w:p w:rsidR="0010412A" w:rsidRDefault="0010412A" w:rsidP="0010412A">
      <w:pPr>
        <w:rPr>
          <w:sz w:val="24"/>
          <w:szCs w:val="24"/>
        </w:rPr>
      </w:pPr>
    </w:p>
    <w:p w:rsidR="00D94B36" w:rsidRPr="0010412A" w:rsidRDefault="0010412A" w:rsidP="0010412A">
      <w:pPr>
        <w:rPr>
          <w:sz w:val="24"/>
          <w:szCs w:val="24"/>
        </w:rPr>
      </w:pPr>
      <w:r>
        <w:rPr>
          <w:rFonts w:hint="eastAsia"/>
          <w:sz w:val="24"/>
          <w:szCs w:val="24"/>
        </w:rPr>
        <w:lastRenderedPageBreak/>
        <w:t xml:space="preserve">３．　</w:t>
      </w:r>
      <w:r w:rsidR="00E4428F" w:rsidRPr="0010412A">
        <w:rPr>
          <w:rFonts w:hint="eastAsia"/>
          <w:sz w:val="24"/>
          <w:szCs w:val="24"/>
        </w:rPr>
        <w:t>取組方針</w:t>
      </w:r>
    </w:p>
    <w:p w:rsidR="00BA769B" w:rsidRPr="00BA769B" w:rsidRDefault="00BA769B" w:rsidP="00BA769B">
      <w:pPr>
        <w:pStyle w:val="a5"/>
        <w:numPr>
          <w:ilvl w:val="0"/>
          <w:numId w:val="2"/>
        </w:numPr>
        <w:ind w:leftChars="0"/>
        <w:rPr>
          <w:sz w:val="24"/>
          <w:szCs w:val="24"/>
        </w:rPr>
      </w:pPr>
      <w:r w:rsidRPr="00BA769B">
        <w:rPr>
          <w:rFonts w:hint="eastAsia"/>
          <w:sz w:val="24"/>
          <w:szCs w:val="24"/>
        </w:rPr>
        <w:t>基本的な考え方</w:t>
      </w:r>
    </w:p>
    <w:p w:rsidR="00BA769B" w:rsidRPr="00CB5CEA" w:rsidRDefault="0055049D" w:rsidP="00874018">
      <w:pPr>
        <w:ind w:left="240" w:hangingChars="100" w:hanging="240"/>
        <w:rPr>
          <w:sz w:val="24"/>
          <w:szCs w:val="24"/>
        </w:rPr>
      </w:pPr>
      <w:r>
        <w:rPr>
          <w:rFonts w:hint="eastAsia"/>
          <w:sz w:val="24"/>
          <w:szCs w:val="24"/>
        </w:rPr>
        <w:t xml:space="preserve">　</w:t>
      </w:r>
      <w:r w:rsidRPr="00CB5CEA">
        <w:rPr>
          <w:rFonts w:hint="eastAsia"/>
          <w:sz w:val="24"/>
          <w:szCs w:val="24"/>
        </w:rPr>
        <w:t xml:space="preserve">　継続的に通学路</w:t>
      </w:r>
      <w:r w:rsidR="00AC45BA" w:rsidRPr="0010412A">
        <w:rPr>
          <w:rFonts w:hint="eastAsia"/>
          <w:color w:val="000000" w:themeColor="text1"/>
          <w:sz w:val="24"/>
          <w:szCs w:val="24"/>
        </w:rPr>
        <w:t>等</w:t>
      </w:r>
      <w:r w:rsidRPr="0010412A">
        <w:rPr>
          <w:rFonts w:hint="eastAsia"/>
          <w:color w:val="000000" w:themeColor="text1"/>
          <w:sz w:val="24"/>
          <w:szCs w:val="24"/>
        </w:rPr>
        <w:t>の</w:t>
      </w:r>
      <w:r w:rsidRPr="00CB5CEA">
        <w:rPr>
          <w:rFonts w:hint="eastAsia"/>
          <w:sz w:val="24"/>
          <w:szCs w:val="24"/>
        </w:rPr>
        <w:t>安全を確保するため、合同点検を継続</w:t>
      </w:r>
      <w:r w:rsidR="00763817" w:rsidRPr="00CB5CEA">
        <w:rPr>
          <w:rFonts w:hint="eastAsia"/>
          <w:sz w:val="24"/>
          <w:szCs w:val="24"/>
        </w:rPr>
        <w:t>するとともに、対策実施後の効果把握</w:t>
      </w:r>
      <w:r w:rsidR="00CA2466" w:rsidRPr="00CB5CEA">
        <w:rPr>
          <w:rFonts w:hint="eastAsia"/>
          <w:sz w:val="24"/>
          <w:szCs w:val="24"/>
        </w:rPr>
        <w:t>（歩行空間のカラー化、転倒危険箇所への対策により通学路</w:t>
      </w:r>
      <w:r w:rsidR="00092CB6" w:rsidRPr="0010412A">
        <w:rPr>
          <w:rFonts w:hint="eastAsia"/>
          <w:color w:val="000000" w:themeColor="text1"/>
          <w:sz w:val="24"/>
          <w:szCs w:val="24"/>
        </w:rPr>
        <w:t>等</w:t>
      </w:r>
      <w:r w:rsidR="00CA2466" w:rsidRPr="0010412A">
        <w:rPr>
          <w:rFonts w:hint="eastAsia"/>
          <w:color w:val="000000" w:themeColor="text1"/>
          <w:sz w:val="24"/>
          <w:szCs w:val="24"/>
        </w:rPr>
        <w:t>の安全性の向上、</w:t>
      </w:r>
      <w:r w:rsidR="00092CB6" w:rsidRPr="0010412A">
        <w:rPr>
          <w:rFonts w:hint="eastAsia"/>
          <w:color w:val="000000" w:themeColor="text1"/>
          <w:sz w:val="24"/>
          <w:szCs w:val="24"/>
        </w:rPr>
        <w:t>園児、</w:t>
      </w:r>
      <w:r w:rsidR="00CA2466" w:rsidRPr="00CB5CEA">
        <w:rPr>
          <w:rFonts w:hint="eastAsia"/>
          <w:sz w:val="24"/>
          <w:szCs w:val="24"/>
        </w:rPr>
        <w:t>児童</w:t>
      </w:r>
      <w:r w:rsidR="00092CB6">
        <w:rPr>
          <w:rFonts w:hint="eastAsia"/>
          <w:sz w:val="24"/>
          <w:szCs w:val="24"/>
        </w:rPr>
        <w:t>、</w:t>
      </w:r>
      <w:r w:rsidR="00092CB6" w:rsidRPr="0010412A">
        <w:rPr>
          <w:rFonts w:hint="eastAsia"/>
          <w:color w:val="000000" w:themeColor="text1"/>
          <w:sz w:val="24"/>
          <w:szCs w:val="24"/>
        </w:rPr>
        <w:t>生徒</w:t>
      </w:r>
      <w:r w:rsidR="00CA2466" w:rsidRPr="00CB5CEA">
        <w:rPr>
          <w:rFonts w:hint="eastAsia"/>
          <w:sz w:val="24"/>
          <w:szCs w:val="24"/>
        </w:rPr>
        <w:t>への安心</w:t>
      </w:r>
      <w:r w:rsidR="001E4685" w:rsidRPr="00CB5CEA">
        <w:rPr>
          <w:rFonts w:hint="eastAsia"/>
          <w:sz w:val="24"/>
          <w:szCs w:val="24"/>
        </w:rPr>
        <w:t>感</w:t>
      </w:r>
      <w:r w:rsidR="00CA2466" w:rsidRPr="00CB5CEA">
        <w:rPr>
          <w:rFonts w:hint="eastAsia"/>
          <w:sz w:val="24"/>
          <w:szCs w:val="24"/>
        </w:rPr>
        <w:t>の向上</w:t>
      </w:r>
      <w:r w:rsidR="00BF3015" w:rsidRPr="00CB5CEA">
        <w:rPr>
          <w:rFonts w:hint="eastAsia"/>
          <w:sz w:val="24"/>
          <w:szCs w:val="24"/>
        </w:rPr>
        <w:t>等</w:t>
      </w:r>
      <w:r w:rsidR="00CA2466" w:rsidRPr="00CB5CEA">
        <w:rPr>
          <w:rFonts w:hint="eastAsia"/>
          <w:sz w:val="24"/>
          <w:szCs w:val="24"/>
        </w:rPr>
        <w:t>の把握）</w:t>
      </w:r>
      <w:r w:rsidR="00763817" w:rsidRPr="00CB5CEA">
        <w:rPr>
          <w:rFonts w:hint="eastAsia"/>
          <w:sz w:val="24"/>
          <w:szCs w:val="24"/>
        </w:rPr>
        <w:t>も行い、対策の改善・充実を行います。</w:t>
      </w:r>
    </w:p>
    <w:p w:rsidR="00E4428F" w:rsidRPr="00CB5CEA" w:rsidRDefault="00BA769B" w:rsidP="00874018">
      <w:pPr>
        <w:ind w:left="240" w:hangingChars="100" w:hanging="240"/>
        <w:rPr>
          <w:sz w:val="24"/>
          <w:szCs w:val="24"/>
        </w:rPr>
      </w:pPr>
      <w:r w:rsidRPr="00CB5CEA">
        <w:rPr>
          <w:rFonts w:hint="eastAsia"/>
          <w:sz w:val="24"/>
          <w:szCs w:val="24"/>
        </w:rPr>
        <w:t xml:space="preserve">　</w:t>
      </w:r>
      <w:r w:rsidR="00763817" w:rsidRPr="00CB5CEA">
        <w:rPr>
          <w:rFonts w:hint="eastAsia"/>
          <w:sz w:val="24"/>
          <w:szCs w:val="24"/>
        </w:rPr>
        <w:t xml:space="preserve">　</w:t>
      </w:r>
      <w:r w:rsidRPr="00CB5CEA">
        <w:rPr>
          <w:rFonts w:hint="eastAsia"/>
          <w:sz w:val="24"/>
          <w:szCs w:val="24"/>
        </w:rPr>
        <w:t>これらの取組を</w:t>
      </w:r>
      <w:r w:rsidRPr="00CB5CEA">
        <w:rPr>
          <w:rFonts w:hint="eastAsia"/>
          <w:sz w:val="24"/>
          <w:szCs w:val="24"/>
        </w:rPr>
        <w:t>PDCA</w:t>
      </w:r>
      <w:r w:rsidRPr="00CB5CEA">
        <w:rPr>
          <w:rFonts w:hint="eastAsia"/>
          <w:sz w:val="24"/>
          <w:szCs w:val="24"/>
        </w:rPr>
        <w:t>サイクルとして繰り返し実施し、通学路</w:t>
      </w:r>
      <w:r w:rsidR="005D6176" w:rsidRPr="0010412A">
        <w:rPr>
          <w:rFonts w:hint="eastAsia"/>
          <w:color w:val="000000" w:themeColor="text1"/>
          <w:sz w:val="24"/>
          <w:szCs w:val="24"/>
        </w:rPr>
        <w:t>等</w:t>
      </w:r>
      <w:r w:rsidRPr="00CB5CEA">
        <w:rPr>
          <w:rFonts w:hint="eastAsia"/>
          <w:sz w:val="24"/>
          <w:szCs w:val="24"/>
        </w:rPr>
        <w:t>の安全性の向上を図っていきます。</w:t>
      </w:r>
    </w:p>
    <w:p w:rsidR="00444F9C" w:rsidRPr="00CB5CEA" w:rsidRDefault="00444F9C" w:rsidP="00874018">
      <w:pPr>
        <w:ind w:left="240" w:hangingChars="100" w:hanging="240"/>
        <w:rPr>
          <w:sz w:val="24"/>
          <w:szCs w:val="24"/>
        </w:rPr>
      </w:pPr>
    </w:p>
    <w:p w:rsidR="00BA769B" w:rsidRPr="00FF2B74" w:rsidRDefault="00BA769B" w:rsidP="00E058CE">
      <w:pPr>
        <w:ind w:firstLineChars="900" w:firstLine="2168"/>
        <w:rPr>
          <w:rFonts w:ascii="HGPｺﾞｼｯｸM" w:eastAsia="HGPｺﾞｼｯｸM"/>
          <w:b/>
          <w:sz w:val="24"/>
          <w:szCs w:val="24"/>
        </w:rPr>
      </w:pPr>
      <w:r w:rsidRPr="00FF2B74">
        <w:rPr>
          <w:rFonts w:ascii="HGPｺﾞｼｯｸM" w:eastAsia="HGPｺﾞｼｯｸM" w:hint="eastAsia"/>
          <w:b/>
          <w:sz w:val="24"/>
          <w:szCs w:val="24"/>
        </w:rPr>
        <w:t>[通学路</w:t>
      </w:r>
      <w:r w:rsidR="005D6176" w:rsidRPr="0010412A">
        <w:rPr>
          <w:rFonts w:ascii="HGPｺﾞｼｯｸM" w:eastAsia="HGPｺﾞｼｯｸM" w:hint="eastAsia"/>
          <w:b/>
          <w:color w:val="000000" w:themeColor="text1"/>
          <w:sz w:val="24"/>
          <w:szCs w:val="24"/>
        </w:rPr>
        <w:t>等</w:t>
      </w:r>
      <w:r w:rsidRPr="00FF2B74">
        <w:rPr>
          <w:rFonts w:ascii="HGPｺﾞｼｯｸM" w:eastAsia="HGPｺﾞｼｯｸM" w:hint="eastAsia"/>
          <w:b/>
          <w:sz w:val="24"/>
          <w:szCs w:val="24"/>
        </w:rPr>
        <w:t>安全確保のためのPDCAサイクル]</w:t>
      </w:r>
    </w:p>
    <w:p w:rsidR="00BA769B" w:rsidRPr="004D0BAA" w:rsidRDefault="004D0BAA" w:rsidP="00950ADC">
      <w:pPr>
        <w:jc w:val="center"/>
        <w:rPr>
          <w:b/>
          <w:i/>
          <w:sz w:val="24"/>
          <w:szCs w:val="24"/>
        </w:rPr>
      </w:pPr>
      <w:r>
        <w:rPr>
          <w:noProof/>
        </w:rPr>
        <w:drawing>
          <wp:inline distT="0" distB="0" distL="0" distR="0">
            <wp:extent cx="5167423" cy="2456121"/>
            <wp:effectExtent l="0" t="0" r="0" b="0"/>
            <wp:docPr id="40"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図 3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67423" cy="2456121"/>
                    </a:xfrm>
                    <a:prstGeom prst="rect">
                      <a:avLst/>
                    </a:prstGeom>
                    <a:noFill/>
                    <a:extLst/>
                  </pic:spPr>
                </pic:pic>
              </a:graphicData>
            </a:graphic>
          </wp:inline>
        </w:drawing>
      </w:r>
    </w:p>
    <w:p w:rsidR="00EF6BFE" w:rsidRPr="00306DDB" w:rsidRDefault="00EF6BFE">
      <w:pPr>
        <w:widowControl/>
        <w:jc w:val="left"/>
        <w:rPr>
          <w:rFonts w:ascii="HGPｺﾞｼｯｸM" w:eastAsia="HGPｺﾞｼｯｸM"/>
          <w:b/>
          <w:sz w:val="24"/>
          <w:szCs w:val="24"/>
        </w:rPr>
      </w:pPr>
      <w:r w:rsidRPr="00306DDB">
        <w:rPr>
          <w:rFonts w:ascii="HGPｺﾞｼｯｸM" w:eastAsia="HGPｺﾞｼｯｸM" w:hint="eastAsia"/>
          <w:b/>
          <w:sz w:val="24"/>
          <w:szCs w:val="24"/>
        </w:rPr>
        <w:t>＜睦沢防犯パトロールボランティアによる活動状況＞</w:t>
      </w:r>
    </w:p>
    <w:tbl>
      <w:tblPr>
        <w:tblStyle w:val="ac"/>
        <w:tblpPr w:leftFromText="142" w:rightFromText="142" w:vertAnchor="text" w:horzAnchor="margin" w:tblpY="75"/>
        <w:tblW w:w="8897" w:type="dxa"/>
        <w:tblLook w:val="04A0" w:firstRow="1" w:lastRow="0" w:firstColumn="1" w:lastColumn="0" w:noHBand="0" w:noVBand="1"/>
      </w:tblPr>
      <w:tblGrid>
        <w:gridCol w:w="2927"/>
        <w:gridCol w:w="2929"/>
        <w:gridCol w:w="3041"/>
      </w:tblGrid>
      <w:tr w:rsidR="00EF6BFE" w:rsidTr="000F2EC5">
        <w:trPr>
          <w:trHeight w:val="2077"/>
        </w:trPr>
        <w:tc>
          <w:tcPr>
            <w:tcW w:w="2927" w:type="dxa"/>
            <w:tcBorders>
              <w:top w:val="single" w:sz="18" w:space="0" w:color="00B050"/>
              <w:left w:val="single" w:sz="18" w:space="0" w:color="00B050"/>
              <w:bottom w:val="single" w:sz="18" w:space="0" w:color="00B050"/>
              <w:right w:val="single" w:sz="4" w:space="0" w:color="00B050"/>
            </w:tcBorders>
          </w:tcPr>
          <w:p w:rsidR="00EF6BFE" w:rsidRDefault="001E70AC" w:rsidP="00EF6BFE">
            <w:pPr>
              <w:widowControl/>
              <w:jc w:val="center"/>
              <w:rPr>
                <w:sz w:val="24"/>
                <w:szCs w:val="24"/>
              </w:rPr>
            </w:pPr>
            <w:r>
              <w:rPr>
                <w:noProof/>
                <w:sz w:val="24"/>
                <w:szCs w:val="24"/>
              </w:rPr>
              <w:drawing>
                <wp:inline distT="0" distB="0" distL="0" distR="0">
                  <wp:extent cx="1702213" cy="1275907"/>
                  <wp:effectExtent l="19050" t="0" r="0" b="0"/>
                  <wp:docPr id="6"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srcRect/>
                          <a:stretch>
                            <a:fillRect/>
                          </a:stretch>
                        </pic:blipFill>
                        <pic:spPr bwMode="auto">
                          <a:xfrm>
                            <a:off x="0" y="0"/>
                            <a:ext cx="1704085" cy="1277310"/>
                          </a:xfrm>
                          <a:prstGeom prst="rect">
                            <a:avLst/>
                          </a:prstGeom>
                          <a:noFill/>
                          <a:ln w="9525">
                            <a:noFill/>
                            <a:miter lim="800000"/>
                            <a:headEnd/>
                            <a:tailEnd/>
                          </a:ln>
                        </pic:spPr>
                      </pic:pic>
                    </a:graphicData>
                  </a:graphic>
                </wp:inline>
              </w:drawing>
            </w:r>
          </w:p>
        </w:tc>
        <w:tc>
          <w:tcPr>
            <w:tcW w:w="2929" w:type="dxa"/>
            <w:tcBorders>
              <w:top w:val="single" w:sz="18" w:space="0" w:color="00B050"/>
              <w:left w:val="single" w:sz="4" w:space="0" w:color="00B050"/>
              <w:bottom w:val="single" w:sz="18" w:space="0" w:color="00B050"/>
              <w:right w:val="single" w:sz="4" w:space="0" w:color="00B050"/>
            </w:tcBorders>
          </w:tcPr>
          <w:p w:rsidR="00EF6BFE" w:rsidRDefault="000F2EC5" w:rsidP="00EF6BFE">
            <w:pPr>
              <w:widowControl/>
              <w:jc w:val="center"/>
              <w:rPr>
                <w:sz w:val="24"/>
                <w:szCs w:val="24"/>
              </w:rPr>
            </w:pPr>
            <w:r>
              <w:rPr>
                <w:b/>
                <w:noProof/>
                <w:sz w:val="24"/>
                <w:szCs w:val="24"/>
              </w:rPr>
              <w:drawing>
                <wp:inline distT="0" distB="0" distL="0" distR="0">
                  <wp:extent cx="1703424" cy="1277328"/>
                  <wp:effectExtent l="19050" t="0" r="0" b="0"/>
                  <wp:docPr id="7" name="図 10" descr="\\172.16.80.200\share\25教育課\01学校教育班\03　学校運営\03　安全教育\01　交通安全指導\Ｈ２５\通学路交通安全プログラム\防犯ボランティア\№２\画像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72.16.80.200\share\25教育課\01学校教育班\03　学校運営\03　安全教育\01　交通安全指導\Ｈ２５\通学路交通安全プログラム\防犯ボランティア\№２\画像 002.jpg"/>
                          <pic:cNvPicPr>
                            <a:picLocks noChangeAspect="1" noChangeArrowheads="1"/>
                          </pic:cNvPicPr>
                        </pic:nvPicPr>
                        <pic:blipFill>
                          <a:blip r:embed="rId13" cstate="print"/>
                          <a:srcRect/>
                          <a:stretch>
                            <a:fillRect/>
                          </a:stretch>
                        </pic:blipFill>
                        <pic:spPr bwMode="auto">
                          <a:xfrm>
                            <a:off x="0" y="0"/>
                            <a:ext cx="1702695" cy="1276782"/>
                          </a:xfrm>
                          <a:prstGeom prst="rect">
                            <a:avLst/>
                          </a:prstGeom>
                          <a:noFill/>
                          <a:ln w="9525">
                            <a:noFill/>
                            <a:miter lim="800000"/>
                            <a:headEnd/>
                            <a:tailEnd/>
                          </a:ln>
                        </pic:spPr>
                      </pic:pic>
                    </a:graphicData>
                  </a:graphic>
                </wp:inline>
              </w:drawing>
            </w:r>
          </w:p>
        </w:tc>
        <w:tc>
          <w:tcPr>
            <w:tcW w:w="3041" w:type="dxa"/>
            <w:tcBorders>
              <w:top w:val="single" w:sz="18" w:space="0" w:color="00B050"/>
              <w:left w:val="single" w:sz="4" w:space="0" w:color="00B050"/>
              <w:bottom w:val="single" w:sz="18" w:space="0" w:color="00B050"/>
              <w:right w:val="single" w:sz="18" w:space="0" w:color="00B050"/>
            </w:tcBorders>
          </w:tcPr>
          <w:p w:rsidR="00EF6BFE" w:rsidRDefault="000F2EC5" w:rsidP="00EF6BFE">
            <w:pPr>
              <w:widowControl/>
              <w:jc w:val="center"/>
              <w:rPr>
                <w:sz w:val="24"/>
                <w:szCs w:val="24"/>
              </w:rPr>
            </w:pPr>
            <w:r>
              <w:rPr>
                <w:b/>
                <w:noProof/>
                <w:sz w:val="24"/>
                <w:szCs w:val="24"/>
              </w:rPr>
              <w:drawing>
                <wp:inline distT="0" distB="0" distL="0" distR="0">
                  <wp:extent cx="1703424" cy="1277329"/>
                  <wp:effectExtent l="19050" t="0" r="0" b="0"/>
                  <wp:docPr id="8" name="図 11" descr="\\172.16.80.200\share\25教育課\01学校教育班\03　学校運営\03　安全教育\01　交通安全指導\Ｈ２５\通学路交通安全プログラム\防犯ボランティア\№２\画像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72.16.80.200\share\25教育課\01学校教育班\03　学校運営\03　安全教育\01　交通安全指導\Ｈ２５\通学路交通安全プログラム\防犯ボランティア\№２\画像 010.jpg"/>
                          <pic:cNvPicPr>
                            <a:picLocks noChangeAspect="1" noChangeArrowheads="1"/>
                          </pic:cNvPicPr>
                        </pic:nvPicPr>
                        <pic:blipFill>
                          <a:blip r:embed="rId14" cstate="print"/>
                          <a:srcRect/>
                          <a:stretch>
                            <a:fillRect/>
                          </a:stretch>
                        </pic:blipFill>
                        <pic:spPr bwMode="auto">
                          <a:xfrm>
                            <a:off x="0" y="0"/>
                            <a:ext cx="1707499" cy="1280385"/>
                          </a:xfrm>
                          <a:prstGeom prst="rect">
                            <a:avLst/>
                          </a:prstGeom>
                          <a:noFill/>
                          <a:ln w="9525">
                            <a:noFill/>
                            <a:miter lim="800000"/>
                            <a:headEnd/>
                            <a:tailEnd/>
                          </a:ln>
                        </pic:spPr>
                      </pic:pic>
                    </a:graphicData>
                  </a:graphic>
                </wp:inline>
              </w:drawing>
            </w:r>
          </w:p>
        </w:tc>
      </w:tr>
    </w:tbl>
    <w:p w:rsidR="00EF6BFE" w:rsidRDefault="00EF6BFE">
      <w:pPr>
        <w:widowControl/>
        <w:jc w:val="left"/>
        <w:rPr>
          <w:b/>
          <w:sz w:val="24"/>
          <w:szCs w:val="24"/>
        </w:rPr>
      </w:pPr>
    </w:p>
    <w:p w:rsidR="001E70AC" w:rsidRPr="00FF2B74" w:rsidRDefault="001E70AC">
      <w:pPr>
        <w:widowControl/>
        <w:jc w:val="left"/>
        <w:rPr>
          <w:rFonts w:ascii="HGPｺﾞｼｯｸM" w:eastAsia="HGPｺﾞｼｯｸM"/>
          <w:b/>
          <w:sz w:val="24"/>
          <w:szCs w:val="24"/>
        </w:rPr>
      </w:pPr>
      <w:r w:rsidRPr="00FF2B74">
        <w:rPr>
          <w:rFonts w:ascii="HGPｺﾞｼｯｸM" w:eastAsia="HGPｺﾞｼｯｸM" w:hint="eastAsia"/>
          <w:b/>
          <w:sz w:val="24"/>
          <w:szCs w:val="24"/>
        </w:rPr>
        <w:t>＜睦沢町教育委員会による防犯パトロール＞</w:t>
      </w:r>
    </w:p>
    <w:tbl>
      <w:tblPr>
        <w:tblStyle w:val="ac"/>
        <w:tblpPr w:leftFromText="142" w:rightFromText="142" w:vertAnchor="text" w:horzAnchor="margin" w:tblpY="75"/>
        <w:tblW w:w="8897" w:type="dxa"/>
        <w:tblLook w:val="04A0" w:firstRow="1" w:lastRow="0" w:firstColumn="1" w:lastColumn="0" w:noHBand="0" w:noVBand="1"/>
      </w:tblPr>
      <w:tblGrid>
        <w:gridCol w:w="2929"/>
        <w:gridCol w:w="2928"/>
        <w:gridCol w:w="3040"/>
      </w:tblGrid>
      <w:tr w:rsidR="001E70AC" w:rsidTr="00791C5E">
        <w:trPr>
          <w:trHeight w:val="2077"/>
        </w:trPr>
        <w:tc>
          <w:tcPr>
            <w:tcW w:w="2929" w:type="dxa"/>
            <w:tcBorders>
              <w:top w:val="single" w:sz="18" w:space="0" w:color="00B050"/>
              <w:left w:val="single" w:sz="18" w:space="0" w:color="00B050"/>
              <w:bottom w:val="single" w:sz="18" w:space="0" w:color="00B050"/>
              <w:right w:val="single" w:sz="4" w:space="0" w:color="00B050"/>
            </w:tcBorders>
          </w:tcPr>
          <w:p w:rsidR="001E70AC" w:rsidRDefault="00791C5E" w:rsidP="00791C5E">
            <w:pPr>
              <w:widowControl/>
              <w:jc w:val="center"/>
              <w:rPr>
                <w:sz w:val="24"/>
                <w:szCs w:val="24"/>
              </w:rPr>
            </w:pPr>
            <w:r>
              <w:rPr>
                <w:b/>
                <w:noProof/>
                <w:sz w:val="24"/>
                <w:szCs w:val="24"/>
              </w:rPr>
              <w:drawing>
                <wp:inline distT="0" distB="0" distL="0" distR="0">
                  <wp:extent cx="1703424" cy="1277328"/>
                  <wp:effectExtent l="19050" t="0" r="0" b="0"/>
                  <wp:docPr id="15" name="図 13" descr="\\172.16.80.200\share\25教育課\01学校教育班\03　学校運営\03　安全教育\01　交通安全指導\H25\通学路交通安全プログラム\防犯ボランティア\画像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72.16.80.200\share\25教育課\01学校教育班\03　学校運営\03　安全教育\01　交通安全指導\H25\通学路交通安全プログラム\防犯ボランティア\画像 003.jpg"/>
                          <pic:cNvPicPr>
                            <a:picLocks noChangeAspect="1" noChangeArrowheads="1"/>
                          </pic:cNvPicPr>
                        </pic:nvPicPr>
                        <pic:blipFill>
                          <a:blip r:embed="rId15" cstate="print"/>
                          <a:srcRect/>
                          <a:stretch>
                            <a:fillRect/>
                          </a:stretch>
                        </pic:blipFill>
                        <pic:spPr bwMode="auto">
                          <a:xfrm>
                            <a:off x="0" y="0"/>
                            <a:ext cx="1704223" cy="1277927"/>
                          </a:xfrm>
                          <a:prstGeom prst="rect">
                            <a:avLst/>
                          </a:prstGeom>
                          <a:noFill/>
                          <a:ln w="9525">
                            <a:noFill/>
                            <a:miter lim="800000"/>
                            <a:headEnd/>
                            <a:tailEnd/>
                          </a:ln>
                        </pic:spPr>
                      </pic:pic>
                    </a:graphicData>
                  </a:graphic>
                </wp:inline>
              </w:drawing>
            </w:r>
          </w:p>
        </w:tc>
        <w:tc>
          <w:tcPr>
            <w:tcW w:w="2887" w:type="dxa"/>
            <w:tcBorders>
              <w:top w:val="single" w:sz="18" w:space="0" w:color="00B050"/>
              <w:left w:val="single" w:sz="4" w:space="0" w:color="00B050"/>
              <w:bottom w:val="single" w:sz="18" w:space="0" w:color="00B050"/>
              <w:right w:val="single" w:sz="4" w:space="0" w:color="00B050"/>
            </w:tcBorders>
          </w:tcPr>
          <w:p w:rsidR="001E70AC" w:rsidRDefault="00791C5E" w:rsidP="00791C5E">
            <w:pPr>
              <w:widowControl/>
              <w:jc w:val="center"/>
              <w:rPr>
                <w:sz w:val="24"/>
                <w:szCs w:val="24"/>
              </w:rPr>
            </w:pPr>
            <w:r>
              <w:rPr>
                <w:b/>
                <w:noProof/>
                <w:sz w:val="24"/>
                <w:szCs w:val="24"/>
              </w:rPr>
              <w:drawing>
                <wp:inline distT="0" distB="0" distL="0" distR="0">
                  <wp:extent cx="1703424" cy="1277329"/>
                  <wp:effectExtent l="19050" t="0" r="0" b="0"/>
                  <wp:docPr id="20" name="図 14" descr="\\172.16.80.200\share\25教育課\01学校教育班\03　学校運営\03　安全教育\01　交通安全指導\H25\通学路交通安全プログラム\防犯ボランティア\画像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72.16.80.200\share\25教育課\01学校教育班\03　学校運営\03　安全教育\01　交通安全指導\H25\通学路交通安全プログラム\防犯ボランティア\画像 004.jpg"/>
                          <pic:cNvPicPr>
                            <a:picLocks noChangeAspect="1" noChangeArrowheads="1"/>
                          </pic:cNvPicPr>
                        </pic:nvPicPr>
                        <pic:blipFill>
                          <a:blip r:embed="rId16" cstate="print"/>
                          <a:srcRect/>
                          <a:stretch>
                            <a:fillRect/>
                          </a:stretch>
                        </pic:blipFill>
                        <pic:spPr bwMode="auto">
                          <a:xfrm>
                            <a:off x="0" y="0"/>
                            <a:ext cx="1699753" cy="1274577"/>
                          </a:xfrm>
                          <a:prstGeom prst="rect">
                            <a:avLst/>
                          </a:prstGeom>
                          <a:noFill/>
                          <a:ln w="9525">
                            <a:noFill/>
                            <a:miter lim="800000"/>
                            <a:headEnd/>
                            <a:tailEnd/>
                          </a:ln>
                        </pic:spPr>
                      </pic:pic>
                    </a:graphicData>
                  </a:graphic>
                </wp:inline>
              </w:drawing>
            </w:r>
          </w:p>
        </w:tc>
        <w:tc>
          <w:tcPr>
            <w:tcW w:w="3081" w:type="dxa"/>
            <w:tcBorders>
              <w:top w:val="single" w:sz="18" w:space="0" w:color="00B050"/>
              <w:left w:val="single" w:sz="4" w:space="0" w:color="00B050"/>
              <w:bottom w:val="single" w:sz="18" w:space="0" w:color="00B050"/>
              <w:right w:val="single" w:sz="18" w:space="0" w:color="00B050"/>
            </w:tcBorders>
          </w:tcPr>
          <w:p w:rsidR="001E70AC" w:rsidRDefault="000F2EC5" w:rsidP="00791C5E">
            <w:pPr>
              <w:widowControl/>
              <w:jc w:val="center"/>
              <w:rPr>
                <w:sz w:val="24"/>
                <w:szCs w:val="24"/>
              </w:rPr>
            </w:pPr>
            <w:r>
              <w:rPr>
                <w:b/>
                <w:noProof/>
                <w:sz w:val="24"/>
                <w:szCs w:val="24"/>
              </w:rPr>
              <w:drawing>
                <wp:inline distT="0" distB="0" distL="0" distR="0">
                  <wp:extent cx="1703424" cy="1277329"/>
                  <wp:effectExtent l="19050" t="0" r="0" b="0"/>
                  <wp:docPr id="14" name="図 12" descr="\\172.16.80.200\share\25教育課\01学校教育班\03　学校運営\03　安全教育\01　交通安全指導\Ｈ２５\通学路交通安全プログラム\防犯ボランティア\№１\画像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72.16.80.200\share\25教育課\01学校教育班\03　学校運営\03　安全教育\01　交通安全指導\Ｈ２５\通学路交通安全プログラム\防犯ボランティア\№１\画像 006.jpg"/>
                          <pic:cNvPicPr>
                            <a:picLocks noChangeAspect="1" noChangeArrowheads="1"/>
                          </pic:cNvPicPr>
                        </pic:nvPicPr>
                        <pic:blipFill>
                          <a:blip r:embed="rId17" cstate="print"/>
                          <a:srcRect/>
                          <a:stretch>
                            <a:fillRect/>
                          </a:stretch>
                        </pic:blipFill>
                        <pic:spPr bwMode="auto">
                          <a:xfrm>
                            <a:off x="0" y="0"/>
                            <a:ext cx="1708924" cy="1281453"/>
                          </a:xfrm>
                          <a:prstGeom prst="rect">
                            <a:avLst/>
                          </a:prstGeom>
                          <a:noFill/>
                          <a:ln w="9525">
                            <a:noFill/>
                            <a:miter lim="800000"/>
                            <a:headEnd/>
                            <a:tailEnd/>
                          </a:ln>
                        </pic:spPr>
                      </pic:pic>
                    </a:graphicData>
                  </a:graphic>
                </wp:inline>
              </w:drawing>
            </w:r>
          </w:p>
        </w:tc>
      </w:tr>
    </w:tbl>
    <w:p w:rsidR="001E70AC" w:rsidRPr="00EF6BFE" w:rsidRDefault="001E70AC">
      <w:pPr>
        <w:widowControl/>
        <w:jc w:val="left"/>
        <w:rPr>
          <w:b/>
          <w:sz w:val="24"/>
          <w:szCs w:val="24"/>
        </w:rPr>
      </w:pPr>
    </w:p>
    <w:p w:rsidR="00EF6BFE" w:rsidRDefault="00177A46">
      <w:pPr>
        <w:widowControl/>
        <w:jc w:val="left"/>
        <w:rPr>
          <w:sz w:val="24"/>
          <w:szCs w:val="24"/>
        </w:rPr>
      </w:pPr>
      <w:r>
        <w:rPr>
          <w:sz w:val="24"/>
          <w:szCs w:val="24"/>
        </w:rPr>
        <w:br w:type="page"/>
      </w:r>
    </w:p>
    <w:p w:rsidR="0026360F" w:rsidRPr="00B54A53" w:rsidRDefault="00B54A53" w:rsidP="00B54A53">
      <w:pPr>
        <w:pStyle w:val="a5"/>
        <w:numPr>
          <w:ilvl w:val="0"/>
          <w:numId w:val="2"/>
        </w:numPr>
        <w:ind w:leftChars="0"/>
        <w:rPr>
          <w:sz w:val="24"/>
          <w:szCs w:val="24"/>
        </w:rPr>
      </w:pPr>
      <w:r w:rsidRPr="00B54A53">
        <w:rPr>
          <w:rFonts w:hint="eastAsia"/>
          <w:sz w:val="24"/>
          <w:szCs w:val="24"/>
        </w:rPr>
        <w:lastRenderedPageBreak/>
        <w:t>定期的な合同点検</w:t>
      </w:r>
    </w:p>
    <w:p w:rsidR="00B54A53" w:rsidRDefault="00B54A53" w:rsidP="00B54A53">
      <w:pPr>
        <w:rPr>
          <w:sz w:val="24"/>
          <w:szCs w:val="24"/>
        </w:rPr>
      </w:pPr>
      <w:r>
        <w:rPr>
          <w:rFonts w:hint="eastAsia"/>
          <w:sz w:val="24"/>
          <w:szCs w:val="24"/>
        </w:rPr>
        <w:t xml:space="preserve">　○合同点検の実施時期等</w:t>
      </w:r>
    </w:p>
    <w:p w:rsidR="00B556EB" w:rsidRPr="0010412A" w:rsidRDefault="00EB1012" w:rsidP="00B54A53">
      <w:pPr>
        <w:rPr>
          <w:color w:val="000000" w:themeColor="text1"/>
          <w:sz w:val="24"/>
          <w:szCs w:val="24"/>
        </w:rPr>
      </w:pPr>
      <w:r w:rsidRPr="0010412A">
        <w:rPr>
          <w:rFonts w:hint="eastAsia"/>
          <w:color w:val="000000" w:themeColor="text1"/>
          <w:sz w:val="24"/>
          <w:szCs w:val="24"/>
        </w:rPr>
        <w:t xml:space="preserve">　　・町内の</w:t>
      </w:r>
      <w:r w:rsidR="00B556EB" w:rsidRPr="0010412A">
        <w:rPr>
          <w:rFonts w:hint="eastAsia"/>
          <w:color w:val="000000" w:themeColor="text1"/>
          <w:sz w:val="24"/>
          <w:szCs w:val="24"/>
        </w:rPr>
        <w:t>こども園、</w:t>
      </w:r>
      <w:r w:rsidR="00567785" w:rsidRPr="0010412A">
        <w:rPr>
          <w:rFonts w:hint="eastAsia"/>
          <w:color w:val="000000" w:themeColor="text1"/>
          <w:sz w:val="24"/>
          <w:szCs w:val="24"/>
        </w:rPr>
        <w:t>小</w:t>
      </w:r>
      <w:r w:rsidRPr="0010412A">
        <w:rPr>
          <w:rFonts w:hint="eastAsia"/>
          <w:color w:val="000000" w:themeColor="text1"/>
          <w:sz w:val="24"/>
          <w:szCs w:val="24"/>
        </w:rPr>
        <w:t>学校</w:t>
      </w:r>
      <w:r w:rsidR="00B556EB" w:rsidRPr="0010412A">
        <w:rPr>
          <w:rFonts w:hint="eastAsia"/>
          <w:color w:val="000000" w:themeColor="text1"/>
          <w:sz w:val="24"/>
          <w:szCs w:val="24"/>
        </w:rPr>
        <w:t>、中学校</w:t>
      </w:r>
      <w:r w:rsidRPr="0010412A">
        <w:rPr>
          <w:rFonts w:hint="eastAsia"/>
          <w:color w:val="000000" w:themeColor="text1"/>
          <w:sz w:val="24"/>
          <w:szCs w:val="24"/>
        </w:rPr>
        <w:t>ごとに、それぞれ１年に１回、合同点</w:t>
      </w:r>
    </w:p>
    <w:p w:rsidR="00B54A53" w:rsidRPr="0010412A" w:rsidRDefault="00EB1012" w:rsidP="00B556EB">
      <w:pPr>
        <w:ind w:firstLineChars="300" w:firstLine="720"/>
        <w:rPr>
          <w:color w:val="000000" w:themeColor="text1"/>
          <w:sz w:val="24"/>
          <w:szCs w:val="24"/>
        </w:rPr>
      </w:pPr>
      <w:r w:rsidRPr="0010412A">
        <w:rPr>
          <w:rFonts w:hint="eastAsia"/>
          <w:color w:val="000000" w:themeColor="text1"/>
          <w:sz w:val="24"/>
          <w:szCs w:val="24"/>
        </w:rPr>
        <w:t>検を実施します。</w:t>
      </w:r>
    </w:p>
    <w:p w:rsidR="00EB1012" w:rsidRPr="0010412A" w:rsidRDefault="00EB1012" w:rsidP="00EC7B17">
      <w:pPr>
        <w:ind w:left="720" w:hangingChars="300" w:hanging="720"/>
        <w:rPr>
          <w:color w:val="000000" w:themeColor="text1"/>
          <w:sz w:val="24"/>
          <w:szCs w:val="24"/>
        </w:rPr>
      </w:pPr>
      <w:r w:rsidRPr="0010412A">
        <w:rPr>
          <w:rFonts w:hint="eastAsia"/>
          <w:color w:val="000000" w:themeColor="text1"/>
          <w:sz w:val="24"/>
          <w:szCs w:val="24"/>
        </w:rPr>
        <w:t xml:space="preserve">　　・実施時期は原則として夏期に行いますが、地域の実情に応じて時期を変更して行うこともあります。</w:t>
      </w:r>
    </w:p>
    <w:p w:rsidR="00EB1012" w:rsidRPr="0010412A" w:rsidRDefault="00EB1012" w:rsidP="00EC7B17">
      <w:pPr>
        <w:ind w:left="720" w:hangingChars="300" w:hanging="720"/>
        <w:rPr>
          <w:color w:val="000000" w:themeColor="text1"/>
          <w:sz w:val="24"/>
          <w:szCs w:val="24"/>
        </w:rPr>
      </w:pPr>
      <w:r w:rsidRPr="0010412A">
        <w:rPr>
          <w:rFonts w:hint="eastAsia"/>
          <w:color w:val="000000" w:themeColor="text1"/>
          <w:sz w:val="24"/>
          <w:szCs w:val="24"/>
        </w:rPr>
        <w:t xml:space="preserve">　　・効率的・効果的に合同点検を行うため、通学路安全</w:t>
      </w:r>
      <w:r w:rsidR="00092CB6" w:rsidRPr="0010412A">
        <w:rPr>
          <w:rFonts w:hint="eastAsia"/>
          <w:color w:val="000000" w:themeColor="text1"/>
          <w:sz w:val="24"/>
          <w:szCs w:val="24"/>
        </w:rPr>
        <w:t>等</w:t>
      </w:r>
      <w:r w:rsidRPr="0010412A">
        <w:rPr>
          <w:rFonts w:hint="eastAsia"/>
          <w:color w:val="000000" w:themeColor="text1"/>
          <w:sz w:val="24"/>
          <w:szCs w:val="24"/>
        </w:rPr>
        <w:t>推進会議において、重点課題を設定し、合同点検を実施します。</w:t>
      </w:r>
    </w:p>
    <w:p w:rsidR="00B54A53" w:rsidRDefault="00B54A53" w:rsidP="00B54A53">
      <w:pPr>
        <w:rPr>
          <w:sz w:val="24"/>
          <w:szCs w:val="24"/>
        </w:rPr>
      </w:pPr>
      <w:r>
        <w:rPr>
          <w:rFonts w:hint="eastAsia"/>
          <w:sz w:val="24"/>
          <w:szCs w:val="24"/>
        </w:rPr>
        <w:t xml:space="preserve">　○合同点検の体制</w:t>
      </w:r>
    </w:p>
    <w:p w:rsidR="00EB1012" w:rsidRDefault="00EB1012" w:rsidP="005D6176">
      <w:pPr>
        <w:ind w:left="720" w:hangingChars="300" w:hanging="720"/>
        <w:rPr>
          <w:sz w:val="24"/>
          <w:szCs w:val="24"/>
        </w:rPr>
      </w:pPr>
      <w:r>
        <w:rPr>
          <w:rFonts w:hint="eastAsia"/>
          <w:sz w:val="24"/>
          <w:szCs w:val="24"/>
        </w:rPr>
        <w:t xml:space="preserve">　　・教育委員会、</w:t>
      </w:r>
      <w:r w:rsidR="00092CB6" w:rsidRPr="0010412A">
        <w:rPr>
          <w:rFonts w:hint="eastAsia"/>
          <w:color w:val="000000" w:themeColor="text1"/>
          <w:sz w:val="24"/>
          <w:szCs w:val="24"/>
        </w:rPr>
        <w:t>こども園、</w:t>
      </w:r>
      <w:r w:rsidR="005D6176" w:rsidRPr="0010412A">
        <w:rPr>
          <w:rFonts w:hint="eastAsia"/>
          <w:color w:val="000000" w:themeColor="text1"/>
          <w:sz w:val="24"/>
          <w:szCs w:val="24"/>
        </w:rPr>
        <w:t>小中</w:t>
      </w:r>
      <w:r w:rsidRPr="0010412A">
        <w:rPr>
          <w:rFonts w:hint="eastAsia"/>
          <w:color w:val="000000" w:themeColor="text1"/>
          <w:sz w:val="24"/>
          <w:szCs w:val="24"/>
        </w:rPr>
        <w:t>学</w:t>
      </w:r>
      <w:r>
        <w:rPr>
          <w:rFonts w:hint="eastAsia"/>
          <w:sz w:val="24"/>
          <w:szCs w:val="24"/>
        </w:rPr>
        <w:t>校、保護者、警察、道路管理者</w:t>
      </w:r>
      <w:r w:rsidR="005B0EE3">
        <w:rPr>
          <w:rFonts w:hint="eastAsia"/>
          <w:sz w:val="24"/>
          <w:szCs w:val="24"/>
        </w:rPr>
        <w:t>等</w:t>
      </w:r>
      <w:r>
        <w:rPr>
          <w:rFonts w:hint="eastAsia"/>
          <w:sz w:val="24"/>
          <w:szCs w:val="24"/>
        </w:rPr>
        <w:t>が参加する合同点検を行います。</w:t>
      </w:r>
    </w:p>
    <w:p w:rsidR="00CB5CEA" w:rsidRDefault="00CB5CEA" w:rsidP="00EC7B17">
      <w:pPr>
        <w:ind w:left="720" w:hangingChars="300" w:hanging="720"/>
        <w:rPr>
          <w:sz w:val="24"/>
          <w:szCs w:val="24"/>
        </w:rPr>
      </w:pPr>
    </w:p>
    <w:p w:rsidR="00AA411C" w:rsidRPr="005D199E" w:rsidRDefault="005D199E" w:rsidP="005D199E">
      <w:pPr>
        <w:ind w:left="723" w:hangingChars="300" w:hanging="723"/>
        <w:rPr>
          <w:rFonts w:ascii="HGPｺﾞｼｯｸM" w:eastAsia="HGPｺﾞｼｯｸM"/>
          <w:b/>
          <w:sz w:val="24"/>
          <w:szCs w:val="24"/>
        </w:rPr>
      </w:pPr>
      <w:r w:rsidRPr="005D199E">
        <w:rPr>
          <w:rFonts w:ascii="HGPｺﾞｼｯｸM" w:eastAsia="HGPｺﾞｼｯｸM" w:hint="eastAsia"/>
          <w:b/>
          <w:sz w:val="24"/>
          <w:szCs w:val="24"/>
        </w:rPr>
        <w:t>＜合同点検＞</w:t>
      </w:r>
    </w:p>
    <w:tbl>
      <w:tblPr>
        <w:tblStyle w:val="ac"/>
        <w:tblW w:w="10348" w:type="dxa"/>
        <w:tblInd w:w="-462" w:type="dxa"/>
        <w:tblLayout w:type="fixed"/>
        <w:tblLook w:val="04A0" w:firstRow="1" w:lastRow="0" w:firstColumn="1" w:lastColumn="0" w:noHBand="0" w:noVBand="1"/>
      </w:tblPr>
      <w:tblGrid>
        <w:gridCol w:w="3544"/>
        <w:gridCol w:w="3402"/>
        <w:gridCol w:w="3402"/>
      </w:tblGrid>
      <w:tr w:rsidR="00E60899" w:rsidTr="00AA411C">
        <w:tc>
          <w:tcPr>
            <w:tcW w:w="3544" w:type="dxa"/>
            <w:tcBorders>
              <w:top w:val="single" w:sz="18" w:space="0" w:color="00B050"/>
              <w:left w:val="single" w:sz="18" w:space="0" w:color="00B050"/>
              <w:bottom w:val="single" w:sz="18" w:space="0" w:color="00B050"/>
              <w:right w:val="single" w:sz="4" w:space="0" w:color="00B050"/>
            </w:tcBorders>
          </w:tcPr>
          <w:p w:rsidR="009E33E5" w:rsidRDefault="009E33E5" w:rsidP="009E33E5">
            <w:pPr>
              <w:widowControl/>
              <w:jc w:val="center"/>
              <w:rPr>
                <w:color w:val="FF0000"/>
                <w:sz w:val="24"/>
                <w:szCs w:val="24"/>
              </w:rPr>
            </w:pPr>
            <w:r>
              <w:object w:dxaOrig="15360" w:dyaOrig="115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9.75pt;height:120pt" o:ole="">
                  <v:imagedata r:id="rId18" o:title=""/>
                </v:shape>
                <o:OLEObject Type="Embed" ProgID="PBrush" ShapeID="_x0000_i1025" DrawAspect="Content" ObjectID="_1686666687" r:id="rId19"/>
              </w:object>
            </w:r>
          </w:p>
        </w:tc>
        <w:tc>
          <w:tcPr>
            <w:tcW w:w="3402" w:type="dxa"/>
            <w:tcBorders>
              <w:top w:val="single" w:sz="18" w:space="0" w:color="00B050"/>
              <w:left w:val="single" w:sz="4" w:space="0" w:color="00B050"/>
              <w:bottom w:val="single" w:sz="18" w:space="0" w:color="00B050"/>
              <w:right w:val="single" w:sz="4" w:space="0" w:color="00B050"/>
            </w:tcBorders>
          </w:tcPr>
          <w:p w:rsidR="009E33E5" w:rsidRPr="005D199E" w:rsidRDefault="00177A46" w:rsidP="009E33E5">
            <w:pPr>
              <w:widowControl/>
              <w:jc w:val="center"/>
              <w:rPr>
                <w:b/>
                <w:color w:val="FF0000"/>
                <w:sz w:val="24"/>
                <w:szCs w:val="24"/>
              </w:rPr>
            </w:pPr>
            <w:r>
              <w:rPr>
                <w:rFonts w:hint="eastAsia"/>
                <w:noProof/>
                <w:sz w:val="24"/>
                <w:szCs w:val="24"/>
              </w:rPr>
              <w:drawing>
                <wp:inline distT="0" distB="0" distL="0" distR="0">
                  <wp:extent cx="1954090" cy="1467293"/>
                  <wp:effectExtent l="0" t="0" r="0" b="0"/>
                  <wp:docPr id="10"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srcRect/>
                          <a:stretch>
                            <a:fillRect/>
                          </a:stretch>
                        </pic:blipFill>
                        <pic:spPr bwMode="auto">
                          <a:xfrm>
                            <a:off x="0" y="0"/>
                            <a:ext cx="1957593" cy="1469923"/>
                          </a:xfrm>
                          <a:prstGeom prst="rect">
                            <a:avLst/>
                          </a:prstGeom>
                          <a:noFill/>
                          <a:ln w="9525">
                            <a:noFill/>
                            <a:miter lim="800000"/>
                            <a:headEnd/>
                            <a:tailEnd/>
                          </a:ln>
                        </pic:spPr>
                      </pic:pic>
                    </a:graphicData>
                  </a:graphic>
                </wp:inline>
              </w:drawing>
            </w:r>
          </w:p>
        </w:tc>
        <w:tc>
          <w:tcPr>
            <w:tcW w:w="3402" w:type="dxa"/>
            <w:tcBorders>
              <w:top w:val="single" w:sz="18" w:space="0" w:color="00B050"/>
              <w:left w:val="single" w:sz="4" w:space="0" w:color="00B050"/>
              <w:bottom w:val="single" w:sz="18" w:space="0" w:color="00B050"/>
              <w:right w:val="single" w:sz="18" w:space="0" w:color="00B050"/>
            </w:tcBorders>
          </w:tcPr>
          <w:p w:rsidR="009E33E5" w:rsidRDefault="009E33E5" w:rsidP="009E33E5">
            <w:pPr>
              <w:widowControl/>
              <w:jc w:val="center"/>
              <w:rPr>
                <w:color w:val="FF0000"/>
                <w:sz w:val="24"/>
                <w:szCs w:val="24"/>
              </w:rPr>
            </w:pPr>
            <w:r>
              <w:object w:dxaOrig="15360" w:dyaOrig="11520">
                <v:shape id="_x0000_i1026" type="#_x0000_t75" style="width:159pt;height:118.5pt" o:ole="">
                  <v:imagedata r:id="rId21" o:title=""/>
                </v:shape>
                <o:OLEObject Type="Embed" ProgID="PBrush" ShapeID="_x0000_i1026" DrawAspect="Content" ObjectID="_1686666688" r:id="rId22"/>
              </w:object>
            </w:r>
          </w:p>
        </w:tc>
      </w:tr>
      <w:tr w:rsidR="00CB5CEA" w:rsidTr="00AA411C">
        <w:tc>
          <w:tcPr>
            <w:tcW w:w="3544" w:type="dxa"/>
            <w:tcBorders>
              <w:top w:val="single" w:sz="18" w:space="0" w:color="00B050"/>
              <w:left w:val="single" w:sz="18" w:space="0" w:color="00B050"/>
              <w:bottom w:val="single" w:sz="18" w:space="0" w:color="00B050"/>
              <w:right w:val="single" w:sz="4" w:space="0" w:color="00B050"/>
            </w:tcBorders>
          </w:tcPr>
          <w:p w:rsidR="00CB5CEA" w:rsidRDefault="00CB5CEA" w:rsidP="009E33E5">
            <w:pPr>
              <w:widowControl/>
              <w:jc w:val="center"/>
            </w:pPr>
            <w:r w:rsidRPr="005D199E">
              <w:rPr>
                <w:b/>
              </w:rPr>
              <w:object w:dxaOrig="15360" w:dyaOrig="11520">
                <v:shape id="_x0000_i1027" type="#_x0000_t75" style="width:159pt;height:118.5pt" o:ole="">
                  <v:imagedata r:id="rId23" o:title=""/>
                </v:shape>
                <o:OLEObject Type="Embed" ProgID="PBrush" ShapeID="_x0000_i1027" DrawAspect="Content" ObjectID="_1686666689" r:id="rId24"/>
              </w:object>
            </w:r>
          </w:p>
        </w:tc>
        <w:tc>
          <w:tcPr>
            <w:tcW w:w="3402" w:type="dxa"/>
            <w:tcBorders>
              <w:top w:val="single" w:sz="18" w:space="0" w:color="00B050"/>
              <w:left w:val="single" w:sz="4" w:space="0" w:color="00B050"/>
              <w:bottom w:val="single" w:sz="18" w:space="0" w:color="00B050"/>
              <w:right w:val="single" w:sz="4" w:space="0" w:color="00B050"/>
            </w:tcBorders>
          </w:tcPr>
          <w:p w:rsidR="00CB5CEA" w:rsidRPr="005D199E" w:rsidRDefault="00177A46" w:rsidP="009E33E5">
            <w:pPr>
              <w:widowControl/>
              <w:jc w:val="center"/>
              <w:rPr>
                <w:b/>
              </w:rPr>
            </w:pPr>
            <w:r>
              <w:rPr>
                <w:rFonts w:hint="eastAsia"/>
                <w:noProof/>
                <w:sz w:val="24"/>
                <w:szCs w:val="24"/>
              </w:rPr>
              <w:drawing>
                <wp:inline distT="0" distB="0" distL="0" distR="0">
                  <wp:extent cx="1977656" cy="1484989"/>
                  <wp:effectExtent l="0" t="0" r="0" b="0"/>
                  <wp:docPr id="13"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srcRect/>
                          <a:stretch>
                            <a:fillRect/>
                          </a:stretch>
                        </pic:blipFill>
                        <pic:spPr bwMode="auto">
                          <a:xfrm>
                            <a:off x="0" y="0"/>
                            <a:ext cx="1987912" cy="1492690"/>
                          </a:xfrm>
                          <a:prstGeom prst="rect">
                            <a:avLst/>
                          </a:prstGeom>
                          <a:noFill/>
                          <a:ln w="9525">
                            <a:noFill/>
                            <a:miter lim="800000"/>
                            <a:headEnd/>
                            <a:tailEnd/>
                          </a:ln>
                        </pic:spPr>
                      </pic:pic>
                    </a:graphicData>
                  </a:graphic>
                </wp:inline>
              </w:drawing>
            </w:r>
          </w:p>
        </w:tc>
        <w:tc>
          <w:tcPr>
            <w:tcW w:w="3402" w:type="dxa"/>
            <w:tcBorders>
              <w:top w:val="single" w:sz="18" w:space="0" w:color="00B050"/>
              <w:left w:val="single" w:sz="4" w:space="0" w:color="00B050"/>
              <w:bottom w:val="single" w:sz="18" w:space="0" w:color="00B050"/>
              <w:right w:val="single" w:sz="18" w:space="0" w:color="00B050"/>
            </w:tcBorders>
          </w:tcPr>
          <w:p w:rsidR="00CB5CEA" w:rsidRDefault="00177A46" w:rsidP="009E33E5">
            <w:pPr>
              <w:widowControl/>
              <w:jc w:val="center"/>
            </w:pPr>
            <w:r>
              <w:rPr>
                <w:rFonts w:hint="eastAsia"/>
                <w:noProof/>
                <w:sz w:val="24"/>
                <w:szCs w:val="24"/>
              </w:rPr>
              <w:drawing>
                <wp:inline distT="0" distB="0" distL="0" distR="0">
                  <wp:extent cx="1996570" cy="1499191"/>
                  <wp:effectExtent l="0" t="0" r="0" b="0"/>
                  <wp:docPr id="12"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srcRect/>
                          <a:stretch>
                            <a:fillRect/>
                          </a:stretch>
                        </pic:blipFill>
                        <pic:spPr bwMode="auto">
                          <a:xfrm>
                            <a:off x="0" y="0"/>
                            <a:ext cx="2004205" cy="1504924"/>
                          </a:xfrm>
                          <a:prstGeom prst="rect">
                            <a:avLst/>
                          </a:prstGeom>
                          <a:noFill/>
                          <a:ln w="9525">
                            <a:noFill/>
                            <a:miter lim="800000"/>
                            <a:headEnd/>
                            <a:tailEnd/>
                          </a:ln>
                        </pic:spPr>
                      </pic:pic>
                    </a:graphicData>
                  </a:graphic>
                </wp:inline>
              </w:drawing>
            </w:r>
          </w:p>
        </w:tc>
      </w:tr>
    </w:tbl>
    <w:p w:rsidR="00717D1D" w:rsidRDefault="00717D1D">
      <w:pPr>
        <w:widowControl/>
        <w:jc w:val="left"/>
        <w:rPr>
          <w:sz w:val="24"/>
          <w:szCs w:val="24"/>
        </w:rPr>
      </w:pPr>
    </w:p>
    <w:p w:rsidR="00B54A53" w:rsidRPr="00B54A53" w:rsidRDefault="00B54A53" w:rsidP="00B54A53">
      <w:pPr>
        <w:pStyle w:val="a5"/>
        <w:numPr>
          <w:ilvl w:val="0"/>
          <w:numId w:val="2"/>
        </w:numPr>
        <w:ind w:leftChars="0"/>
        <w:rPr>
          <w:sz w:val="24"/>
          <w:szCs w:val="24"/>
        </w:rPr>
      </w:pPr>
      <w:r w:rsidRPr="00B54A53">
        <w:rPr>
          <w:rFonts w:hint="eastAsia"/>
          <w:sz w:val="24"/>
          <w:szCs w:val="24"/>
        </w:rPr>
        <w:t>対策の検討</w:t>
      </w:r>
    </w:p>
    <w:p w:rsidR="00B54A53" w:rsidRPr="00CB5CEA" w:rsidRDefault="00B54A53" w:rsidP="00EC7B17">
      <w:pPr>
        <w:ind w:left="720" w:hangingChars="300" w:hanging="720"/>
        <w:rPr>
          <w:sz w:val="24"/>
          <w:szCs w:val="24"/>
        </w:rPr>
      </w:pPr>
      <w:r>
        <w:rPr>
          <w:rFonts w:hint="eastAsia"/>
          <w:sz w:val="24"/>
          <w:szCs w:val="24"/>
        </w:rPr>
        <w:t xml:space="preserve">　　・</w:t>
      </w:r>
      <w:r w:rsidRPr="00CB5CEA">
        <w:rPr>
          <w:rFonts w:hint="eastAsia"/>
          <w:sz w:val="24"/>
          <w:szCs w:val="24"/>
        </w:rPr>
        <w:t>合同点検の結果から明らかになった対策必要箇所について、</w:t>
      </w:r>
      <w:r w:rsidR="001D094E" w:rsidRPr="00CB5CEA">
        <w:rPr>
          <w:rFonts w:hint="eastAsia"/>
          <w:sz w:val="24"/>
          <w:szCs w:val="24"/>
        </w:rPr>
        <w:t>箇所</w:t>
      </w:r>
      <w:r w:rsidRPr="00CB5CEA">
        <w:rPr>
          <w:rFonts w:hint="eastAsia"/>
          <w:sz w:val="24"/>
          <w:szCs w:val="24"/>
        </w:rPr>
        <w:t>ごとに</w:t>
      </w:r>
      <w:r w:rsidR="00E6005A" w:rsidRPr="00CB5CEA">
        <w:rPr>
          <w:rFonts w:hint="eastAsia"/>
          <w:sz w:val="24"/>
          <w:szCs w:val="24"/>
        </w:rPr>
        <w:t>具体的な実施メニューを検討します。</w:t>
      </w:r>
    </w:p>
    <w:p w:rsidR="007F3E6E" w:rsidRPr="00CB5CEA" w:rsidRDefault="007F3E6E" w:rsidP="00284CD9">
      <w:pPr>
        <w:ind w:left="1200" w:hangingChars="500" w:hanging="1200"/>
        <w:rPr>
          <w:sz w:val="24"/>
          <w:szCs w:val="24"/>
        </w:rPr>
      </w:pPr>
      <w:r w:rsidRPr="00CB5CEA">
        <w:rPr>
          <w:rFonts w:hint="eastAsia"/>
          <w:sz w:val="24"/>
          <w:szCs w:val="24"/>
        </w:rPr>
        <w:t xml:space="preserve">　　　例）歩行空間のカラー化、道路標示の塗直し</w:t>
      </w:r>
      <w:r w:rsidR="00284CD9" w:rsidRPr="00CB5CEA">
        <w:rPr>
          <w:rFonts w:hint="eastAsia"/>
          <w:sz w:val="24"/>
          <w:szCs w:val="24"/>
        </w:rPr>
        <w:t>、歩行空間に影響のある樹木の伐採</w:t>
      </w:r>
      <w:r w:rsidRPr="00CB5CEA">
        <w:rPr>
          <w:rFonts w:hint="eastAsia"/>
          <w:sz w:val="24"/>
          <w:szCs w:val="24"/>
        </w:rPr>
        <w:t>等</w:t>
      </w:r>
    </w:p>
    <w:p w:rsidR="00612B0B" w:rsidRPr="00CB5CEA" w:rsidRDefault="00612B0B" w:rsidP="00EC7B17">
      <w:pPr>
        <w:ind w:left="720" w:hangingChars="300" w:hanging="720"/>
        <w:rPr>
          <w:sz w:val="24"/>
          <w:szCs w:val="24"/>
        </w:rPr>
      </w:pPr>
    </w:p>
    <w:p w:rsidR="00E6005A" w:rsidRPr="00CB5CEA" w:rsidRDefault="00E6005A" w:rsidP="00E6005A">
      <w:pPr>
        <w:pStyle w:val="a5"/>
        <w:numPr>
          <w:ilvl w:val="0"/>
          <w:numId w:val="2"/>
        </w:numPr>
        <w:ind w:leftChars="0"/>
        <w:rPr>
          <w:sz w:val="24"/>
          <w:szCs w:val="24"/>
        </w:rPr>
      </w:pPr>
      <w:r w:rsidRPr="00CB5CEA">
        <w:rPr>
          <w:rFonts w:hint="eastAsia"/>
          <w:sz w:val="24"/>
          <w:szCs w:val="24"/>
        </w:rPr>
        <w:t>対策の実施</w:t>
      </w:r>
    </w:p>
    <w:p w:rsidR="00E6005A" w:rsidRPr="00CB5CEA" w:rsidRDefault="00E6005A" w:rsidP="00EC7B17">
      <w:pPr>
        <w:ind w:left="720" w:hangingChars="300" w:hanging="720"/>
        <w:rPr>
          <w:sz w:val="24"/>
          <w:szCs w:val="24"/>
        </w:rPr>
      </w:pPr>
      <w:r w:rsidRPr="00CB5CEA">
        <w:rPr>
          <w:rFonts w:hint="eastAsia"/>
          <w:sz w:val="24"/>
          <w:szCs w:val="24"/>
        </w:rPr>
        <w:t xml:space="preserve">　　・対策の実施にあたっては、対策が円滑に進むよう、関係者間で連携を図ります。</w:t>
      </w:r>
    </w:p>
    <w:p w:rsidR="001F4D33" w:rsidRDefault="001F4D33">
      <w:pPr>
        <w:widowControl/>
        <w:jc w:val="left"/>
        <w:rPr>
          <w:sz w:val="24"/>
          <w:szCs w:val="24"/>
        </w:rPr>
      </w:pPr>
      <w:r>
        <w:rPr>
          <w:sz w:val="24"/>
          <w:szCs w:val="24"/>
        </w:rPr>
        <w:br w:type="page"/>
      </w:r>
    </w:p>
    <w:p w:rsidR="00E6005A" w:rsidRPr="00CB5CEA" w:rsidRDefault="00E6005A" w:rsidP="00E6005A">
      <w:pPr>
        <w:pStyle w:val="a5"/>
        <w:numPr>
          <w:ilvl w:val="0"/>
          <w:numId w:val="2"/>
        </w:numPr>
        <w:ind w:leftChars="0"/>
        <w:rPr>
          <w:sz w:val="24"/>
          <w:szCs w:val="24"/>
        </w:rPr>
      </w:pPr>
      <w:r w:rsidRPr="00CB5CEA">
        <w:rPr>
          <w:rFonts w:hint="eastAsia"/>
          <w:sz w:val="24"/>
          <w:szCs w:val="24"/>
        </w:rPr>
        <w:lastRenderedPageBreak/>
        <w:t>対策効果の把握</w:t>
      </w:r>
    </w:p>
    <w:p w:rsidR="00E6005A" w:rsidRPr="00CB5CEA" w:rsidRDefault="00E6005A" w:rsidP="005B0EE3">
      <w:pPr>
        <w:ind w:left="720" w:hangingChars="300" w:hanging="720"/>
        <w:rPr>
          <w:sz w:val="24"/>
          <w:szCs w:val="24"/>
        </w:rPr>
      </w:pPr>
      <w:r w:rsidRPr="00CB5CEA">
        <w:rPr>
          <w:rFonts w:hint="eastAsia"/>
          <w:sz w:val="24"/>
          <w:szCs w:val="24"/>
        </w:rPr>
        <w:t xml:space="preserve">　</w:t>
      </w:r>
      <w:r w:rsidR="00EB1012" w:rsidRPr="00CB5CEA">
        <w:rPr>
          <w:rFonts w:hint="eastAsia"/>
          <w:sz w:val="24"/>
          <w:szCs w:val="24"/>
        </w:rPr>
        <w:t xml:space="preserve">　</w:t>
      </w:r>
      <w:r w:rsidR="00C72A75" w:rsidRPr="00CB5CEA">
        <w:rPr>
          <w:rFonts w:hint="eastAsia"/>
          <w:sz w:val="24"/>
          <w:szCs w:val="24"/>
        </w:rPr>
        <w:t>・</w:t>
      </w:r>
      <w:r w:rsidRPr="00CB5CEA">
        <w:rPr>
          <w:rFonts w:hint="eastAsia"/>
          <w:sz w:val="24"/>
          <w:szCs w:val="24"/>
        </w:rPr>
        <w:t>合同点検結果に</w:t>
      </w:r>
      <w:r w:rsidR="005B0EE3" w:rsidRPr="00CB5CEA">
        <w:rPr>
          <w:rFonts w:hint="eastAsia"/>
          <w:sz w:val="24"/>
          <w:szCs w:val="24"/>
        </w:rPr>
        <w:t>基づく対策実施後の箇所等について、実際に効果</w:t>
      </w:r>
      <w:r w:rsidR="006A0977" w:rsidRPr="00CB5CEA">
        <w:rPr>
          <w:rFonts w:hint="eastAsia"/>
          <w:sz w:val="24"/>
          <w:szCs w:val="24"/>
        </w:rPr>
        <w:t>が上がっているのかどうか確認</w:t>
      </w:r>
      <w:r w:rsidR="008E1720" w:rsidRPr="00CB5CEA">
        <w:rPr>
          <w:rFonts w:hint="eastAsia"/>
          <w:sz w:val="24"/>
          <w:szCs w:val="24"/>
        </w:rPr>
        <w:t>します</w:t>
      </w:r>
      <w:r w:rsidR="001E59FD" w:rsidRPr="00CB5CEA">
        <w:rPr>
          <w:rFonts w:hint="eastAsia"/>
          <w:sz w:val="24"/>
          <w:szCs w:val="24"/>
        </w:rPr>
        <w:t>。</w:t>
      </w:r>
    </w:p>
    <w:p w:rsidR="006A0977" w:rsidRPr="00CB5CEA" w:rsidRDefault="00C72A75" w:rsidP="00CD186E">
      <w:pPr>
        <w:rPr>
          <w:sz w:val="24"/>
          <w:szCs w:val="24"/>
        </w:rPr>
      </w:pPr>
      <w:r w:rsidRPr="00CB5CEA">
        <w:rPr>
          <w:rFonts w:hint="eastAsia"/>
          <w:sz w:val="24"/>
          <w:szCs w:val="24"/>
        </w:rPr>
        <w:t xml:space="preserve">　　（学校</w:t>
      </w:r>
      <w:r w:rsidR="001E59FD" w:rsidRPr="00CB5CEA">
        <w:rPr>
          <w:rFonts w:hint="eastAsia"/>
          <w:sz w:val="24"/>
          <w:szCs w:val="24"/>
        </w:rPr>
        <w:t>へアンケートを行い、</w:t>
      </w:r>
      <w:r w:rsidRPr="00CB5CEA">
        <w:rPr>
          <w:rFonts w:hint="eastAsia"/>
          <w:sz w:val="24"/>
          <w:szCs w:val="24"/>
        </w:rPr>
        <w:t>対策実施後の効果を把握します）</w:t>
      </w:r>
    </w:p>
    <w:p w:rsidR="00612B0B" w:rsidRPr="00CB5CEA" w:rsidRDefault="00612B0B" w:rsidP="00CD186E">
      <w:pPr>
        <w:rPr>
          <w:sz w:val="24"/>
          <w:szCs w:val="24"/>
        </w:rPr>
      </w:pPr>
    </w:p>
    <w:p w:rsidR="00E6005A" w:rsidRPr="00CB5CEA" w:rsidRDefault="00E6005A" w:rsidP="00E6005A">
      <w:pPr>
        <w:pStyle w:val="a5"/>
        <w:numPr>
          <w:ilvl w:val="0"/>
          <w:numId w:val="2"/>
        </w:numPr>
        <w:ind w:leftChars="0"/>
        <w:rPr>
          <w:sz w:val="24"/>
          <w:szCs w:val="24"/>
        </w:rPr>
      </w:pPr>
      <w:r w:rsidRPr="00CB5CEA">
        <w:rPr>
          <w:rFonts w:hint="eastAsia"/>
          <w:sz w:val="24"/>
          <w:szCs w:val="24"/>
        </w:rPr>
        <w:t>対策の改善・充実</w:t>
      </w:r>
    </w:p>
    <w:p w:rsidR="00E6005A" w:rsidRDefault="00E6005A" w:rsidP="005B0EE3">
      <w:pPr>
        <w:ind w:left="720" w:hangingChars="300" w:hanging="720"/>
        <w:rPr>
          <w:sz w:val="24"/>
          <w:szCs w:val="24"/>
        </w:rPr>
      </w:pPr>
      <w:r w:rsidRPr="00CB5CEA">
        <w:rPr>
          <w:rFonts w:hint="eastAsia"/>
          <w:sz w:val="24"/>
          <w:szCs w:val="24"/>
        </w:rPr>
        <w:t xml:space="preserve">　　・対策実施後も、合同点検や効果把握の結果を踏まえて、対策内容の改善・充実を図ります。</w:t>
      </w:r>
      <w:r w:rsidR="0014657D" w:rsidRPr="00CB5CEA">
        <w:rPr>
          <w:rFonts w:hint="eastAsia"/>
          <w:sz w:val="24"/>
          <w:szCs w:val="24"/>
        </w:rPr>
        <w:t>また、対策を実施した箇所について継続的な効果を発揮するように、維持・更新に努めます。</w:t>
      </w:r>
    </w:p>
    <w:p w:rsidR="00320AB5" w:rsidRPr="00CB5CEA" w:rsidRDefault="00320AB5" w:rsidP="005B0EE3">
      <w:pPr>
        <w:ind w:left="720" w:hangingChars="300" w:hanging="720"/>
        <w:rPr>
          <w:sz w:val="24"/>
          <w:szCs w:val="24"/>
        </w:rPr>
      </w:pPr>
    </w:p>
    <w:p w:rsidR="005B0EE3" w:rsidRPr="006564A3" w:rsidRDefault="006564A3" w:rsidP="00126AD8">
      <w:pPr>
        <w:ind w:left="723" w:hangingChars="300" w:hanging="723"/>
        <w:jc w:val="center"/>
        <w:rPr>
          <w:rFonts w:ascii="HGPｺﾞｼｯｸM" w:eastAsia="HGPｺﾞｼｯｸM"/>
          <w:b/>
          <w:sz w:val="24"/>
          <w:szCs w:val="24"/>
        </w:rPr>
      </w:pPr>
      <w:r w:rsidRPr="006564A3">
        <w:rPr>
          <w:rFonts w:ascii="HGPｺﾞｼｯｸM" w:eastAsia="HGPｺﾞｼｯｸM" w:hint="eastAsia"/>
          <w:b/>
          <w:sz w:val="24"/>
          <w:szCs w:val="24"/>
        </w:rPr>
        <w:t>＜対策</w:t>
      </w:r>
      <w:r w:rsidR="00126AD8">
        <w:rPr>
          <w:rFonts w:ascii="HGPｺﾞｼｯｸM" w:eastAsia="HGPｺﾞｼｯｸM" w:hint="eastAsia"/>
          <w:b/>
          <w:sz w:val="24"/>
          <w:szCs w:val="24"/>
        </w:rPr>
        <w:t>前</w:t>
      </w:r>
      <w:r w:rsidRPr="006564A3">
        <w:rPr>
          <w:rFonts w:ascii="HGPｺﾞｼｯｸM" w:eastAsia="HGPｺﾞｼｯｸM" w:hint="eastAsia"/>
          <w:b/>
          <w:sz w:val="24"/>
          <w:szCs w:val="24"/>
        </w:rPr>
        <w:t>＞</w:t>
      </w:r>
      <w:r w:rsidR="00126AD8">
        <w:rPr>
          <w:rFonts w:ascii="HGPｺﾞｼｯｸM" w:eastAsia="HGPｺﾞｼｯｸM" w:hint="eastAsia"/>
          <w:b/>
          <w:sz w:val="24"/>
          <w:szCs w:val="24"/>
        </w:rPr>
        <w:t xml:space="preserve">　　　　　　　　　　　　　　　　　　　≪対策後≫</w:t>
      </w:r>
    </w:p>
    <w:tbl>
      <w:tblPr>
        <w:tblStyle w:val="ac"/>
        <w:tblW w:w="0" w:type="auto"/>
        <w:tblLook w:val="04A0" w:firstRow="1" w:lastRow="0" w:firstColumn="1" w:lastColumn="0" w:noHBand="0" w:noVBand="1"/>
      </w:tblPr>
      <w:tblGrid>
        <w:gridCol w:w="4216"/>
        <w:gridCol w:w="4228"/>
      </w:tblGrid>
      <w:tr w:rsidR="006564A3" w:rsidTr="006564A3">
        <w:tc>
          <w:tcPr>
            <w:tcW w:w="4351" w:type="dxa"/>
            <w:tcBorders>
              <w:top w:val="single" w:sz="24" w:space="0" w:color="FFC000"/>
              <w:left w:val="single" w:sz="24" w:space="0" w:color="FFC000"/>
              <w:bottom w:val="single" w:sz="8" w:space="0" w:color="FFC000"/>
              <w:right w:val="single" w:sz="4" w:space="0" w:color="FFC000"/>
            </w:tcBorders>
          </w:tcPr>
          <w:p w:rsidR="006564A3" w:rsidRDefault="00177A46" w:rsidP="00177A46">
            <w:pPr>
              <w:jc w:val="center"/>
              <w:rPr>
                <w:color w:val="FF0000"/>
                <w:sz w:val="24"/>
                <w:szCs w:val="24"/>
              </w:rPr>
            </w:pPr>
            <w:r>
              <w:object w:dxaOrig="15360" w:dyaOrig="11520">
                <v:shape id="_x0000_i1028" type="#_x0000_t75" style="width:153pt;height:114.75pt" o:ole="">
                  <v:imagedata r:id="rId27" o:title=""/>
                </v:shape>
                <o:OLEObject Type="Embed" ProgID="PBrush" ShapeID="_x0000_i1028" DrawAspect="Content" ObjectID="_1686666690" r:id="rId28"/>
              </w:object>
            </w:r>
            <w:r w:rsidR="00D17186">
              <w:rPr>
                <w:noProof/>
              </w:rPr>
              <mc:AlternateContent>
                <mc:Choice Requires="wps">
                  <w:drawing>
                    <wp:anchor distT="0" distB="0" distL="114300" distR="114300" simplePos="0" relativeHeight="251661312" behindDoc="0" locked="0" layoutInCell="1" allowOverlap="1">
                      <wp:simplePos x="0" y="0"/>
                      <wp:positionH relativeFrom="column">
                        <wp:posOffset>2534920</wp:posOffset>
                      </wp:positionH>
                      <wp:positionV relativeFrom="paragraph">
                        <wp:posOffset>602615</wp:posOffset>
                      </wp:positionV>
                      <wp:extent cx="403860" cy="405130"/>
                      <wp:effectExtent l="5080" t="23495" r="19685" b="19050"/>
                      <wp:wrapNone/>
                      <wp:docPr id="25"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860" cy="405130"/>
                              </a:xfrm>
                              <a:prstGeom prst="rightArrow">
                                <a:avLst>
                                  <a:gd name="adj1" fmla="val 49843"/>
                                  <a:gd name="adj2" fmla="val 48741"/>
                                </a:avLst>
                              </a:prstGeom>
                              <a:solidFill>
                                <a:srgbClr val="FF0000"/>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D15BF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8" o:spid="_x0000_s1026" type="#_x0000_t13" style="position:absolute;left:0;text-align:left;margin-left:199.6pt;margin-top:47.45pt;width:31.8pt;height:31.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" adj="11072,5417" fillcolor="red">
                      <v:textbox inset="5.85pt,.7pt,5.85pt,.7pt"/>
                    </v:shape>
                  </w:pict>
                </mc:Fallback>
              </mc:AlternateContent>
            </w:r>
          </w:p>
        </w:tc>
        <w:tc>
          <w:tcPr>
            <w:tcW w:w="4351" w:type="dxa"/>
            <w:tcBorders>
              <w:top w:val="single" w:sz="24" w:space="0" w:color="FFC000"/>
              <w:left w:val="single" w:sz="4" w:space="0" w:color="FFC000"/>
              <w:bottom w:val="single" w:sz="8" w:space="0" w:color="FFC000"/>
              <w:right w:val="single" w:sz="24" w:space="0" w:color="FFC000"/>
            </w:tcBorders>
          </w:tcPr>
          <w:p w:rsidR="006564A3" w:rsidRDefault="00D17186" w:rsidP="00177A46">
            <w:pPr>
              <w:jc w:val="center"/>
              <w:rPr>
                <w:color w:val="FF0000"/>
                <w:sz w:val="24"/>
                <w:szCs w:val="24"/>
              </w:rPr>
            </w:pPr>
            <w:r>
              <w:rPr>
                <w:noProof/>
                <w:color w:val="FFC000"/>
              </w:rPr>
              <mc:AlternateContent>
                <mc:Choice Requires="wps">
                  <w:drawing>
                    <wp:anchor distT="0" distB="0" distL="114300" distR="114300" simplePos="0" relativeHeight="251664384" behindDoc="0" locked="0" layoutInCell="1" allowOverlap="1">
                      <wp:simplePos x="0" y="0"/>
                      <wp:positionH relativeFrom="column">
                        <wp:posOffset>1452245</wp:posOffset>
                      </wp:positionH>
                      <wp:positionV relativeFrom="paragraph">
                        <wp:posOffset>602615</wp:posOffset>
                      </wp:positionV>
                      <wp:extent cx="266065" cy="405130"/>
                      <wp:effectExtent l="66040" t="13970" r="20320" b="47625"/>
                      <wp:wrapNone/>
                      <wp:docPr id="24"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6065" cy="405130"/>
                              </a:xfrm>
                              <a:prstGeom prst="straightConnector1">
                                <a:avLst/>
                              </a:prstGeom>
                              <a:noFill/>
                              <a:ln w="25400">
                                <a:solidFill>
                                  <a:srgbClr val="FF99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B1BB204" id="_x0000_t32" coordsize="21600,21600" o:spt="32" o:oned="t" path="m,l21600,21600e" filled="f">
                      <v:path arrowok="t" fillok="f" o:connecttype="none"/>
                      <o:lock v:ext="edit" shapetype="t"/>
                    </v:shapetype>
                    <v:shape id="AutoShape 34" o:spid="_x0000_s1026" type="#_x0000_t32" style="position:absolute;left:0;text-align:left;margin-left:114.35pt;margin-top:47.45pt;width:20.95pt;height:31.9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" strokecolor="#f90" strokeweight="2pt">
                      <v:stroke endarrow="block"/>
                    </v:shape>
                  </w:pict>
                </mc:Fallback>
              </mc:AlternateContent>
            </w:r>
            <w:r>
              <w:rPr>
                <w:noProof/>
                <w:color w:val="FFC000"/>
              </w:rPr>
              <mc:AlternateContent>
                <mc:Choice Requires="wps">
                  <w:drawing>
                    <wp:anchor distT="0" distB="0" distL="114300" distR="114300" simplePos="0" relativeHeight="251660288" behindDoc="0" locked="0" layoutInCell="1" allowOverlap="1">
                      <wp:simplePos x="0" y="0"/>
                      <wp:positionH relativeFrom="column">
                        <wp:posOffset>1718310</wp:posOffset>
                      </wp:positionH>
                      <wp:positionV relativeFrom="paragraph">
                        <wp:posOffset>368935</wp:posOffset>
                      </wp:positionV>
                      <wp:extent cx="946150" cy="233680"/>
                      <wp:effectExtent l="8255" t="8890" r="7620" b="5080"/>
                      <wp:wrapNone/>
                      <wp:docPr id="2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6150" cy="233680"/>
                              </a:xfrm>
                              <a:prstGeom prst="rect">
                                <a:avLst/>
                              </a:prstGeom>
                              <a:solidFill>
                                <a:schemeClr val="accent4">
                                  <a:lumMod val="40000"/>
                                  <a:lumOff val="60000"/>
                                </a:schemeClr>
                              </a:solidFill>
                              <a:ln w="9525">
                                <a:solidFill>
                                  <a:srgbClr val="FFC000"/>
                                </a:solidFill>
                                <a:miter lim="800000"/>
                                <a:headEnd/>
                                <a:tailEnd/>
                              </a:ln>
                            </wps:spPr>
                            <wps:txbx>
                              <w:txbxContent>
                                <w:p w:rsidR="000F2EC5" w:rsidRPr="002C3187" w:rsidRDefault="000F2EC5" w:rsidP="002C3187">
                                  <w:pPr>
                                    <w:jc w:val="center"/>
                                    <w:rPr>
                                      <w:rFonts w:ascii="HGPｺﾞｼｯｸM" w:eastAsia="HGPｺﾞｼｯｸM"/>
                                      <w:color w:val="996600"/>
                                    </w:rPr>
                                  </w:pPr>
                                  <w:r>
                                    <w:rPr>
                                      <w:rFonts w:ascii="HGPｺﾞｼｯｸM" w:eastAsia="HGPｺﾞｼｯｸM" w:hint="eastAsia"/>
                                      <w:color w:val="996600"/>
                                    </w:rPr>
                                    <w:t>カラー舗装化</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left:0;text-align:left;margin-left:135.3pt;margin-top:29.05pt;width:74.5pt;height:18.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" fillcolor="#ffe599 [1303]" strokecolor="#ffc000">
                      <v:textbox inset="5.85pt,.7pt,5.85pt,.7pt">
                        <w:txbxContent>
                          <w:p w:rsidR="000F2EC5" w:rsidRPr="002C3187" w:rsidRDefault="000F2EC5" w:rsidP="002C3187">
                            <w:pPr>
                              <w:jc w:val="center"/>
                              <w:rPr>
                                <w:rFonts w:ascii="HGPｺﾞｼｯｸM" w:eastAsia="HGPｺﾞｼｯｸM"/>
                                <w:color w:val="996600"/>
                              </w:rPr>
                            </w:pPr>
                            <w:r>
                              <w:rPr>
                                <w:rFonts w:ascii="HGPｺﾞｼｯｸM" w:eastAsia="HGPｺﾞｼｯｸM" w:hint="eastAsia"/>
                                <w:color w:val="996600"/>
                              </w:rPr>
                              <w:t>カラー舗装化</w:t>
                            </w:r>
                          </w:p>
                        </w:txbxContent>
                      </v:textbox>
                    </v:rect>
                  </w:pict>
                </mc:Fallback>
              </mc:AlternateContent>
            </w:r>
            <w:r w:rsidR="00177A46">
              <w:object w:dxaOrig="9600" w:dyaOrig="7200">
                <v:shape id="_x0000_i1029" type="#_x0000_t75" style="width:160.5pt;height:120pt" o:ole="">
                  <v:imagedata r:id="rId29" o:title=""/>
                </v:shape>
                <o:OLEObject Type="Embed" ProgID="PBrush" ShapeID="_x0000_i1029" DrawAspect="Content" ObjectID="_1686666691" r:id="rId30"/>
              </w:object>
            </w:r>
            <w:r>
              <w:rPr>
                <w:noProof/>
                <w:color w:val="FFC000"/>
              </w:rPr>
              <mc:AlternateContent>
                <mc:Choice Requires="wps">
                  <w:drawing>
                    <wp:anchor distT="0" distB="0" distL="114300" distR="114300" simplePos="0" relativeHeight="251659264" behindDoc="0" locked="0" layoutInCell="1" allowOverlap="1">
                      <wp:simplePos x="0" y="0"/>
                      <wp:positionH relativeFrom="column">
                        <wp:posOffset>1622425</wp:posOffset>
                      </wp:positionH>
                      <wp:positionV relativeFrom="paragraph">
                        <wp:posOffset>2687320</wp:posOffset>
                      </wp:positionV>
                      <wp:extent cx="946150" cy="233680"/>
                      <wp:effectExtent l="7620" t="12700" r="8255" b="10795"/>
                      <wp:wrapNone/>
                      <wp:docPr id="2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6150" cy="233680"/>
                              </a:xfrm>
                              <a:prstGeom prst="rect">
                                <a:avLst/>
                              </a:prstGeom>
                              <a:solidFill>
                                <a:schemeClr val="accent4">
                                  <a:lumMod val="40000"/>
                                  <a:lumOff val="60000"/>
                                </a:schemeClr>
                              </a:solidFill>
                              <a:ln w="9525">
                                <a:solidFill>
                                  <a:srgbClr val="FFC000"/>
                                </a:solidFill>
                                <a:miter lim="800000"/>
                                <a:headEnd/>
                                <a:tailEnd/>
                              </a:ln>
                            </wps:spPr>
                            <wps:txbx>
                              <w:txbxContent>
                                <w:p w:rsidR="000F2EC5" w:rsidRPr="002C3187" w:rsidRDefault="000F2EC5" w:rsidP="002C3187">
                                  <w:pPr>
                                    <w:jc w:val="center"/>
                                    <w:rPr>
                                      <w:rFonts w:ascii="HGPｺﾞｼｯｸM" w:eastAsia="HGPｺﾞｼｯｸM"/>
                                      <w:color w:val="996600"/>
                                    </w:rPr>
                                  </w:pPr>
                                  <w:r>
                                    <w:rPr>
                                      <w:rFonts w:ascii="HGPｺﾞｼｯｸM" w:eastAsia="HGPｺﾞｼｯｸM" w:hint="eastAsia"/>
                                      <w:color w:val="996600"/>
                                    </w:rPr>
                                    <w:t>塗直し</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7" style="position:absolute;left:0;text-align:left;margin-left:127.75pt;margin-top:211.6pt;width:74.5pt;height:18.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" fillcolor="#ffe599 [1303]" strokecolor="#ffc000">
                      <v:textbox inset="5.85pt,.7pt,5.85pt,.7pt">
                        <w:txbxContent>
                          <w:p w:rsidR="000F2EC5" w:rsidRPr="002C3187" w:rsidRDefault="000F2EC5" w:rsidP="002C3187">
                            <w:pPr>
                              <w:jc w:val="center"/>
                              <w:rPr>
                                <w:rFonts w:ascii="HGPｺﾞｼｯｸM" w:eastAsia="HGPｺﾞｼｯｸM"/>
                                <w:color w:val="996600"/>
                              </w:rPr>
                            </w:pPr>
                            <w:r>
                              <w:rPr>
                                <w:rFonts w:ascii="HGPｺﾞｼｯｸM" w:eastAsia="HGPｺﾞｼｯｸM" w:hint="eastAsia"/>
                                <w:color w:val="996600"/>
                              </w:rPr>
                              <w:t>塗直し</w:t>
                            </w:r>
                          </w:p>
                        </w:txbxContent>
                      </v:textbox>
                    </v:rect>
                  </w:pict>
                </mc:Fallback>
              </mc:AlternateContent>
            </w:r>
          </w:p>
        </w:tc>
      </w:tr>
      <w:tr w:rsidR="006564A3" w:rsidTr="006564A3">
        <w:tc>
          <w:tcPr>
            <w:tcW w:w="4351" w:type="dxa"/>
            <w:tcBorders>
              <w:top w:val="single" w:sz="8" w:space="0" w:color="FFC000"/>
              <w:left w:val="single" w:sz="24" w:space="0" w:color="FFC000"/>
              <w:bottom w:val="single" w:sz="8" w:space="0" w:color="FFC000"/>
              <w:right w:val="single" w:sz="4" w:space="0" w:color="FFC000"/>
            </w:tcBorders>
          </w:tcPr>
          <w:p w:rsidR="006564A3" w:rsidRDefault="005F7767" w:rsidP="005F7767">
            <w:pPr>
              <w:jc w:val="center"/>
              <w:rPr>
                <w:color w:val="FF0000"/>
                <w:sz w:val="24"/>
                <w:szCs w:val="24"/>
              </w:rPr>
            </w:pPr>
            <w:r w:rsidRPr="00EF3504">
              <w:rPr>
                <w:noProof/>
                <w:sz w:val="24"/>
                <w:szCs w:val="24"/>
              </w:rPr>
              <w:drawing>
                <wp:inline distT="0" distB="0" distL="0" distR="0">
                  <wp:extent cx="1967024" cy="1382897"/>
                  <wp:effectExtent l="0" t="0" r="0" b="0"/>
                  <wp:docPr id="18" name="図 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2189" cy="1386528"/>
                          </a:xfrm>
                          <a:prstGeom prst="rect">
                            <a:avLst/>
                          </a:prstGeom>
                          <a:noFill/>
                          <a:extLst/>
                        </pic:spPr>
                      </pic:pic>
                    </a:graphicData>
                  </a:graphic>
                </wp:inline>
              </w:drawing>
            </w:r>
            <w:r w:rsidR="00D17186">
              <w:rPr>
                <w:noProof/>
              </w:rPr>
              <mc:AlternateContent>
                <mc:Choice Requires="wps">
                  <w:drawing>
                    <wp:anchor distT="0" distB="0" distL="114300" distR="114300" simplePos="0" relativeHeight="251663360" behindDoc="0" locked="0" layoutInCell="1" allowOverlap="1">
                      <wp:simplePos x="0" y="0"/>
                      <wp:positionH relativeFrom="column">
                        <wp:posOffset>2534920</wp:posOffset>
                      </wp:positionH>
                      <wp:positionV relativeFrom="paragraph">
                        <wp:posOffset>2244090</wp:posOffset>
                      </wp:positionV>
                      <wp:extent cx="403860" cy="405130"/>
                      <wp:effectExtent l="5080" t="20320" r="19685" b="22225"/>
                      <wp:wrapNone/>
                      <wp:docPr id="21"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860" cy="405130"/>
                              </a:xfrm>
                              <a:prstGeom prst="rightArrow">
                                <a:avLst>
                                  <a:gd name="adj1" fmla="val 49843"/>
                                  <a:gd name="adj2" fmla="val 48741"/>
                                </a:avLst>
                              </a:prstGeom>
                              <a:solidFill>
                                <a:srgbClr val="FF0000"/>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D8D8F5" id="AutoShape 10" o:spid="_x0000_s1026" type="#_x0000_t13" style="position:absolute;left:0;text-align:left;margin-left:199.6pt;margin-top:176.7pt;width:31.8pt;height:31.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" adj="11072,5417" fillcolor="red">
                      <v:textbox inset="5.85pt,.7pt,5.85pt,.7pt"/>
                    </v:shape>
                  </w:pict>
                </mc:Fallback>
              </mc:AlternateContent>
            </w:r>
            <w:r w:rsidR="00D17186">
              <w:rPr>
                <w:noProof/>
              </w:rPr>
              <mc:AlternateContent>
                <mc:Choice Requires="wps">
                  <w:drawing>
                    <wp:anchor distT="0" distB="0" distL="114300" distR="114300" simplePos="0" relativeHeight="251662336" behindDoc="0" locked="0" layoutInCell="1" allowOverlap="1">
                      <wp:simplePos x="0" y="0"/>
                      <wp:positionH relativeFrom="column">
                        <wp:posOffset>2534920</wp:posOffset>
                      </wp:positionH>
                      <wp:positionV relativeFrom="paragraph">
                        <wp:posOffset>617855</wp:posOffset>
                      </wp:positionV>
                      <wp:extent cx="403860" cy="405130"/>
                      <wp:effectExtent l="5080" t="22860" r="19685" b="19685"/>
                      <wp:wrapNone/>
                      <wp:docPr id="17"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860" cy="405130"/>
                              </a:xfrm>
                              <a:prstGeom prst="rightArrow">
                                <a:avLst>
                                  <a:gd name="adj1" fmla="val 49843"/>
                                  <a:gd name="adj2" fmla="val 48741"/>
                                </a:avLst>
                              </a:prstGeom>
                              <a:solidFill>
                                <a:srgbClr val="FF0000"/>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231481" id="AutoShape 9" o:spid="_x0000_s1026" type="#_x0000_t13" style="position:absolute;left:0;text-align:left;margin-left:199.6pt;margin-top:48.65pt;width:31.8pt;height:31.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" adj="11072,5417" fillcolor="red">
                      <v:textbox inset="5.85pt,.7pt,5.85pt,.7pt"/>
                    </v:shape>
                  </w:pict>
                </mc:Fallback>
              </mc:AlternateContent>
            </w:r>
          </w:p>
        </w:tc>
        <w:tc>
          <w:tcPr>
            <w:tcW w:w="4351" w:type="dxa"/>
            <w:tcBorders>
              <w:top w:val="single" w:sz="8" w:space="0" w:color="FFC000"/>
              <w:left w:val="single" w:sz="4" w:space="0" w:color="FFC000"/>
              <w:bottom w:val="single" w:sz="8" w:space="0" w:color="FFC000"/>
              <w:right w:val="single" w:sz="24" w:space="0" w:color="FFC000"/>
            </w:tcBorders>
          </w:tcPr>
          <w:p w:rsidR="006564A3" w:rsidRDefault="00D17186" w:rsidP="006564A3">
            <w:pPr>
              <w:jc w:val="center"/>
              <w:rPr>
                <w:color w:val="FF0000"/>
                <w:sz w:val="24"/>
                <w:szCs w:val="24"/>
              </w:rPr>
            </w:pPr>
            <w:r>
              <w:rPr>
                <w:noProof/>
                <w:color w:val="FFC000"/>
              </w:rPr>
              <mc:AlternateContent>
                <mc:Choice Requires="wps">
                  <w:drawing>
                    <wp:anchor distT="0" distB="0" distL="114300" distR="114300" simplePos="0" relativeHeight="251665408" behindDoc="0" locked="0" layoutInCell="1" allowOverlap="1">
                      <wp:simplePos x="0" y="0"/>
                      <wp:positionH relativeFrom="column">
                        <wp:posOffset>1473835</wp:posOffset>
                      </wp:positionH>
                      <wp:positionV relativeFrom="paragraph">
                        <wp:posOffset>749935</wp:posOffset>
                      </wp:positionV>
                      <wp:extent cx="152400" cy="324485"/>
                      <wp:effectExtent l="68580" t="50165" r="17145" b="15875"/>
                      <wp:wrapNone/>
                      <wp:docPr id="11"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52400" cy="324485"/>
                              </a:xfrm>
                              <a:prstGeom prst="straightConnector1">
                                <a:avLst/>
                              </a:prstGeom>
                              <a:noFill/>
                              <a:ln w="25400">
                                <a:solidFill>
                                  <a:srgbClr val="FF99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3EE367" id="AutoShape 35" o:spid="_x0000_s1026" type="#_x0000_t32" style="position:absolute;left:0;text-align:left;margin-left:116.05pt;margin-top:59.05pt;width:12pt;height:25.55pt;flip:x 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" strokecolor="#f90" strokeweight="2pt">
                      <v:stroke endarrow="block"/>
                    </v:shape>
                  </w:pict>
                </mc:Fallback>
              </mc:AlternateContent>
            </w:r>
            <w:r w:rsidR="006564A3">
              <w:object w:dxaOrig="15360" w:dyaOrig="11520">
                <v:shape id="_x0000_i1030" type="#_x0000_t75" style="width:147.75pt;height:109.5pt" o:ole="">
                  <v:imagedata r:id="rId32" o:title=""/>
                </v:shape>
                <o:OLEObject Type="Embed" ProgID="PBrush" ShapeID="_x0000_i1030" DrawAspect="Content" ObjectID="_1686666692" r:id="rId33"/>
              </w:object>
            </w:r>
          </w:p>
        </w:tc>
      </w:tr>
      <w:tr w:rsidR="00177A46" w:rsidTr="00177A46">
        <w:tc>
          <w:tcPr>
            <w:tcW w:w="4351" w:type="dxa"/>
            <w:tcBorders>
              <w:top w:val="single" w:sz="8" w:space="0" w:color="FFC000"/>
              <w:left w:val="single" w:sz="24" w:space="0" w:color="FFC000"/>
              <w:bottom w:val="single" w:sz="18" w:space="0" w:color="FFC000"/>
              <w:right w:val="single" w:sz="4" w:space="0" w:color="FFC000"/>
            </w:tcBorders>
          </w:tcPr>
          <w:p w:rsidR="00177A46" w:rsidRPr="00EF3504" w:rsidRDefault="00177A46" w:rsidP="005F7767">
            <w:pPr>
              <w:jc w:val="center"/>
              <w:rPr>
                <w:noProof/>
                <w:sz w:val="24"/>
                <w:szCs w:val="24"/>
              </w:rPr>
            </w:pPr>
            <w:r>
              <w:object w:dxaOrig="15360" w:dyaOrig="11520">
                <v:shape id="_x0000_i1031" type="#_x0000_t75" style="width:156pt;height:117pt" o:ole="">
                  <v:imagedata r:id="rId34" o:title=""/>
                </v:shape>
                <o:OLEObject Type="Embed" ProgID="PBrush" ShapeID="_x0000_i1031" DrawAspect="Content" ObjectID="_1686666693" r:id="rId35"/>
              </w:object>
            </w:r>
          </w:p>
        </w:tc>
        <w:tc>
          <w:tcPr>
            <w:tcW w:w="4351" w:type="dxa"/>
            <w:tcBorders>
              <w:top w:val="single" w:sz="8" w:space="0" w:color="FFC000"/>
              <w:left w:val="single" w:sz="4" w:space="0" w:color="FFC000"/>
              <w:bottom w:val="single" w:sz="18" w:space="0" w:color="FFC000"/>
              <w:right w:val="single" w:sz="24" w:space="0" w:color="FFC000"/>
            </w:tcBorders>
          </w:tcPr>
          <w:p w:rsidR="00177A46" w:rsidRDefault="00D17186" w:rsidP="006564A3">
            <w:pPr>
              <w:jc w:val="center"/>
            </w:pPr>
            <w:r>
              <w:rPr>
                <w:noProof/>
                <w:color w:val="FFC000"/>
              </w:rPr>
              <mc:AlternateContent>
                <mc:Choice Requires="wps">
                  <w:drawing>
                    <wp:anchor distT="0" distB="0" distL="114300" distR="114300" simplePos="0" relativeHeight="251666432" behindDoc="0" locked="0" layoutInCell="1" allowOverlap="1">
                      <wp:simplePos x="0" y="0"/>
                      <wp:positionH relativeFrom="column">
                        <wp:posOffset>1239520</wp:posOffset>
                      </wp:positionH>
                      <wp:positionV relativeFrom="paragraph">
                        <wp:posOffset>572135</wp:posOffset>
                      </wp:positionV>
                      <wp:extent cx="382905" cy="393700"/>
                      <wp:effectExtent l="62865" t="18415" r="20955" b="54610"/>
                      <wp:wrapNone/>
                      <wp:docPr id="9"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2905" cy="393700"/>
                              </a:xfrm>
                              <a:prstGeom prst="straightConnector1">
                                <a:avLst/>
                              </a:prstGeom>
                              <a:noFill/>
                              <a:ln w="25400">
                                <a:solidFill>
                                  <a:srgbClr val="FF99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E2B8A8" id="AutoShape 36" o:spid="_x0000_s1026" type="#_x0000_t32" style="position:absolute;left:0;text-align:left;margin-left:97.6pt;margin-top:45.05pt;width:30.15pt;height:31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" strokecolor="#f90" strokeweight="2pt">
                      <v:stroke endarrow="block"/>
                    </v:shape>
                  </w:pict>
                </mc:Fallback>
              </mc:AlternateContent>
            </w:r>
            <w:r>
              <w:rPr>
                <w:noProof/>
                <w:color w:val="FFC000"/>
              </w:rPr>
              <mc:AlternateContent>
                <mc:Choice Requires="wps">
                  <w:drawing>
                    <wp:anchor distT="0" distB="0" distL="114300" distR="114300" simplePos="0" relativeHeight="251658240" behindDoc="0" locked="0" layoutInCell="1" allowOverlap="1">
                      <wp:simplePos x="0" y="0"/>
                      <wp:positionH relativeFrom="column">
                        <wp:posOffset>1626235</wp:posOffset>
                      </wp:positionH>
                      <wp:positionV relativeFrom="paragraph">
                        <wp:posOffset>338455</wp:posOffset>
                      </wp:positionV>
                      <wp:extent cx="946150" cy="233680"/>
                      <wp:effectExtent l="11430" t="13335" r="13970" b="1016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6150" cy="233680"/>
                              </a:xfrm>
                              <a:prstGeom prst="rect">
                                <a:avLst/>
                              </a:prstGeom>
                              <a:solidFill>
                                <a:schemeClr val="accent4">
                                  <a:lumMod val="40000"/>
                                  <a:lumOff val="60000"/>
                                </a:schemeClr>
                              </a:solidFill>
                              <a:ln w="9525">
                                <a:solidFill>
                                  <a:srgbClr val="FFC000"/>
                                </a:solidFill>
                                <a:miter lim="800000"/>
                                <a:headEnd/>
                                <a:tailEnd/>
                              </a:ln>
                            </wps:spPr>
                            <wps:txbx>
                              <w:txbxContent>
                                <w:p w:rsidR="000F2EC5" w:rsidRPr="002C3187" w:rsidRDefault="000F2EC5" w:rsidP="002C3187">
                                  <w:pPr>
                                    <w:jc w:val="center"/>
                                    <w:rPr>
                                      <w:rFonts w:ascii="HGPｺﾞｼｯｸM" w:eastAsia="HGPｺﾞｼｯｸM"/>
                                      <w:color w:val="996600"/>
                                    </w:rPr>
                                  </w:pPr>
                                  <w:r w:rsidRPr="002C3187">
                                    <w:rPr>
                                      <w:rFonts w:ascii="HGPｺﾞｼｯｸM" w:eastAsia="HGPｺﾞｼｯｸM" w:hint="eastAsia"/>
                                      <w:color w:val="996600"/>
                                    </w:rPr>
                                    <w:t>側溝蓋掛</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8" style="position:absolute;left:0;text-align:left;margin-left:128.05pt;margin-top:26.65pt;width:74.5pt;height:18.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" fillcolor="#ffe599 [1303]" strokecolor="#ffc000">
                      <v:textbox inset="5.85pt,.7pt,5.85pt,.7pt">
                        <w:txbxContent>
                          <w:p w:rsidR="000F2EC5" w:rsidRPr="002C3187" w:rsidRDefault="000F2EC5" w:rsidP="002C3187">
                            <w:pPr>
                              <w:jc w:val="center"/>
                              <w:rPr>
                                <w:rFonts w:ascii="HGPｺﾞｼｯｸM" w:eastAsia="HGPｺﾞｼｯｸM"/>
                                <w:color w:val="996600"/>
                              </w:rPr>
                            </w:pPr>
                            <w:r w:rsidRPr="002C3187">
                              <w:rPr>
                                <w:rFonts w:ascii="HGPｺﾞｼｯｸM" w:eastAsia="HGPｺﾞｼｯｸM" w:hint="eastAsia"/>
                                <w:color w:val="996600"/>
                              </w:rPr>
                              <w:t>側溝蓋掛</w:t>
                            </w:r>
                          </w:p>
                        </w:txbxContent>
                      </v:textbox>
                    </v:rect>
                  </w:pict>
                </mc:Fallback>
              </mc:AlternateContent>
            </w:r>
            <w:r w:rsidR="00177A46">
              <w:object w:dxaOrig="15360" w:dyaOrig="11520">
                <v:shape id="_x0000_i1032" type="#_x0000_t75" style="width:155.25pt;height:116.25pt" o:ole="">
                  <v:imagedata r:id="rId36" o:title=""/>
                </v:shape>
                <o:OLEObject Type="Embed" ProgID="PBrush" ShapeID="_x0000_i1032" DrawAspect="Content" ObjectID="_1686666694" r:id="rId37"/>
              </w:object>
            </w:r>
          </w:p>
        </w:tc>
      </w:tr>
    </w:tbl>
    <w:p w:rsidR="001F4D33" w:rsidRDefault="001F4D33" w:rsidP="001F4D33">
      <w:pPr>
        <w:pStyle w:val="a5"/>
        <w:ind w:leftChars="0" w:left="720"/>
        <w:rPr>
          <w:sz w:val="24"/>
          <w:szCs w:val="24"/>
        </w:rPr>
      </w:pPr>
    </w:p>
    <w:p w:rsidR="00F00AB2" w:rsidRDefault="00F00AB2" w:rsidP="001F4D33">
      <w:pPr>
        <w:pStyle w:val="a5"/>
        <w:ind w:leftChars="0" w:left="720"/>
        <w:rPr>
          <w:sz w:val="24"/>
          <w:szCs w:val="24"/>
        </w:rPr>
      </w:pPr>
    </w:p>
    <w:p w:rsidR="00E6005A" w:rsidRPr="00F00AB2" w:rsidRDefault="00F00AB2" w:rsidP="00F00AB2">
      <w:pPr>
        <w:rPr>
          <w:sz w:val="24"/>
          <w:szCs w:val="24"/>
        </w:rPr>
      </w:pPr>
      <w:r>
        <w:rPr>
          <w:rFonts w:hint="eastAsia"/>
          <w:sz w:val="24"/>
          <w:szCs w:val="24"/>
        </w:rPr>
        <w:t xml:space="preserve">４．　</w:t>
      </w:r>
      <w:r w:rsidR="00E6005A" w:rsidRPr="00F00AB2">
        <w:rPr>
          <w:rFonts w:hint="eastAsia"/>
          <w:sz w:val="24"/>
          <w:szCs w:val="24"/>
        </w:rPr>
        <w:t>箇所図、個所一覧表の公表</w:t>
      </w:r>
    </w:p>
    <w:p w:rsidR="00306DDB" w:rsidRPr="0010412A" w:rsidRDefault="00E6005A" w:rsidP="00EC7B17">
      <w:pPr>
        <w:ind w:left="720" w:hangingChars="300" w:hanging="720"/>
        <w:rPr>
          <w:color w:val="000000" w:themeColor="text1"/>
          <w:sz w:val="24"/>
          <w:szCs w:val="24"/>
        </w:rPr>
      </w:pPr>
      <w:r w:rsidRPr="0010412A">
        <w:rPr>
          <w:rFonts w:hint="eastAsia"/>
          <w:color w:val="000000" w:themeColor="text1"/>
          <w:sz w:val="24"/>
          <w:szCs w:val="24"/>
        </w:rPr>
        <w:t xml:space="preserve">　　・</w:t>
      </w:r>
      <w:r w:rsidR="00B556EB" w:rsidRPr="0010412A">
        <w:rPr>
          <w:rFonts w:hint="eastAsia"/>
          <w:color w:val="000000" w:themeColor="text1"/>
          <w:sz w:val="24"/>
          <w:szCs w:val="24"/>
        </w:rPr>
        <w:t>こども園、小学校、中学校</w:t>
      </w:r>
      <w:r w:rsidR="00BC007F" w:rsidRPr="0010412A">
        <w:rPr>
          <w:rFonts w:hint="eastAsia"/>
          <w:color w:val="000000" w:themeColor="text1"/>
          <w:sz w:val="24"/>
          <w:szCs w:val="24"/>
        </w:rPr>
        <w:t>ごとの点検結果や対策内容については、関係者間で認識</w:t>
      </w:r>
      <w:r w:rsidR="005B0EE3" w:rsidRPr="0010412A">
        <w:rPr>
          <w:rFonts w:hint="eastAsia"/>
          <w:color w:val="000000" w:themeColor="text1"/>
          <w:sz w:val="24"/>
          <w:szCs w:val="24"/>
        </w:rPr>
        <w:t>を共有するために</w:t>
      </w:r>
      <w:r w:rsidR="005D6176" w:rsidRPr="0010412A">
        <w:rPr>
          <w:rFonts w:hint="eastAsia"/>
          <w:color w:val="000000" w:themeColor="text1"/>
          <w:sz w:val="24"/>
          <w:szCs w:val="24"/>
        </w:rPr>
        <w:t>こども園、</w:t>
      </w:r>
      <w:r w:rsidR="00D96561" w:rsidRPr="0010412A">
        <w:rPr>
          <w:rFonts w:hint="eastAsia"/>
          <w:color w:val="000000" w:themeColor="text1"/>
          <w:sz w:val="24"/>
          <w:szCs w:val="24"/>
        </w:rPr>
        <w:t>小</w:t>
      </w:r>
      <w:r w:rsidR="005B0EE3" w:rsidRPr="0010412A">
        <w:rPr>
          <w:rFonts w:hint="eastAsia"/>
          <w:color w:val="000000" w:themeColor="text1"/>
          <w:sz w:val="24"/>
          <w:szCs w:val="24"/>
        </w:rPr>
        <w:t>学校</w:t>
      </w:r>
      <w:r w:rsidR="005D6176" w:rsidRPr="0010412A">
        <w:rPr>
          <w:rFonts w:hint="eastAsia"/>
          <w:color w:val="000000" w:themeColor="text1"/>
          <w:sz w:val="24"/>
          <w:szCs w:val="24"/>
        </w:rPr>
        <w:t>、中学校</w:t>
      </w:r>
      <w:r w:rsidR="005B0EE3" w:rsidRPr="0010412A">
        <w:rPr>
          <w:rFonts w:hint="eastAsia"/>
          <w:color w:val="000000" w:themeColor="text1"/>
          <w:sz w:val="24"/>
          <w:szCs w:val="24"/>
        </w:rPr>
        <w:t>ごとの「対策一覧表」及び「対策箇所図」を作成し、公表します。</w:t>
      </w:r>
    </w:p>
    <w:p w:rsidR="00306DDB" w:rsidRDefault="00306DDB">
      <w:pPr>
        <w:widowControl/>
        <w:jc w:val="left"/>
        <w:rPr>
          <w:sz w:val="24"/>
          <w:szCs w:val="24"/>
        </w:rPr>
      </w:pPr>
    </w:p>
    <w:p w:rsidR="0010412A" w:rsidRDefault="0010412A" w:rsidP="00CF0DB5">
      <w:pPr>
        <w:jc w:val="center"/>
        <w:rPr>
          <w:rFonts w:ascii="HG丸ｺﾞｼｯｸM-PRO" w:eastAsia="HG丸ｺﾞｼｯｸM-PRO" w:hAnsi="HG丸ｺﾞｼｯｸM-PRO"/>
          <w:sz w:val="32"/>
          <w:szCs w:val="32"/>
        </w:rPr>
      </w:pPr>
    </w:p>
    <w:sectPr w:rsidR="0010412A" w:rsidSect="00485228">
      <w:pgSz w:w="11906" w:h="16838"/>
      <w:pgMar w:top="992" w:right="1701" w:bottom="85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C5EF9" w:rsidRDefault="003C5EF9"/>
  </w:endnote>
  <w:endnote w:type="continuationSeparator" w:id="0">
    <w:p w:rsidR="003C5EF9" w:rsidRDefault="003C5EF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C5EF9" w:rsidRDefault="003C5EF9"/>
  </w:footnote>
  <w:footnote w:type="continuationSeparator" w:id="0">
    <w:p w:rsidR="003C5EF9" w:rsidRDefault="003C5EF9"/>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0C1B84"/>
    <w:multiLevelType w:val="hybridMultilevel"/>
    <w:tmpl w:val="9B0A41E6"/>
    <w:lvl w:ilvl="0" w:tplc="217CFF58">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9DA12E8"/>
    <w:multiLevelType w:val="hybridMultilevel"/>
    <w:tmpl w:val="8994638E"/>
    <w:lvl w:ilvl="0" w:tplc="F0E63700">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DBE75AF"/>
    <w:multiLevelType w:val="hybridMultilevel"/>
    <w:tmpl w:val="80300E48"/>
    <w:lvl w:ilvl="0" w:tplc="BEDEFA24">
      <w:start w:val="1"/>
      <w:numFmt w:val="decimalFullWidth"/>
      <w:lvlText w:val="（%1）"/>
      <w:lvlJc w:val="left"/>
      <w:pPr>
        <w:ind w:left="720" w:hanging="720"/>
      </w:pPr>
      <w:rPr>
        <w:rFonts w:hint="default"/>
        <w:lang w:val="en-US"/>
      </w:rPr>
    </w:lvl>
    <w:lvl w:ilvl="1" w:tplc="410CC12C">
      <w:start w:val="1"/>
      <w:numFmt w:val="decimalEnclosedCircle"/>
      <w:lvlText w:val="＜%2"/>
      <w:lvlJc w:val="left"/>
      <w:pPr>
        <w:ind w:left="1140" w:hanging="72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2E9254DE"/>
    <w:multiLevelType w:val="hybridMultilevel"/>
    <w:tmpl w:val="A6267970"/>
    <w:lvl w:ilvl="0" w:tplc="D07A9892">
      <w:start w:val="2"/>
      <w:numFmt w:val="decimalEnclosedCircle"/>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42311035"/>
    <w:multiLevelType w:val="hybridMultilevel"/>
    <w:tmpl w:val="09CC11FA"/>
    <w:lvl w:ilvl="0" w:tplc="D64E0708">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56F77E3F"/>
    <w:multiLevelType w:val="hybridMultilevel"/>
    <w:tmpl w:val="387EBF6E"/>
    <w:lvl w:ilvl="0" w:tplc="DEB69AB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5ECC7363"/>
    <w:multiLevelType w:val="hybridMultilevel"/>
    <w:tmpl w:val="1D4E8AB6"/>
    <w:lvl w:ilvl="0" w:tplc="075EFE94">
      <w:start w:val="1"/>
      <w:numFmt w:val="decimalEnclosedCircle"/>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4"/>
  </w:num>
  <w:num w:numId="2">
    <w:abstractNumId w:val="2"/>
  </w:num>
  <w:num w:numId="3">
    <w:abstractNumId w:val="6"/>
  </w:num>
  <w:num w:numId="4">
    <w:abstractNumId w:val="3"/>
  </w:num>
  <w:num w:numId="5">
    <w:abstractNumId w:val="5"/>
  </w:num>
  <w:num w:numId="6">
    <w:abstractNumId w:val="1"/>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hideGrammaticalErrors/>
  <w:defaultTabStop w:val="840"/>
  <w:drawingGridHorizontalSpacing w:val="105"/>
  <w:displayHorizontalDrawingGridEvery w:val="0"/>
  <w:displayVerticalDrawingGridEvery w:val="2"/>
  <w:characterSpacingControl w:val="compressPunctuation"/>
  <w:hdrShapeDefaults>
    <o:shapedefaults v:ext="edit" spidmax="1433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495"/>
    <w:rsid w:val="00003E6B"/>
    <w:rsid w:val="00010242"/>
    <w:rsid w:val="000157BB"/>
    <w:rsid w:val="00080424"/>
    <w:rsid w:val="00080D4E"/>
    <w:rsid w:val="00092CB6"/>
    <w:rsid w:val="000A1E72"/>
    <w:rsid w:val="000B0054"/>
    <w:rsid w:val="000B67A1"/>
    <w:rsid w:val="000C2540"/>
    <w:rsid w:val="000F2EC5"/>
    <w:rsid w:val="000F53A2"/>
    <w:rsid w:val="0010412A"/>
    <w:rsid w:val="00126AD8"/>
    <w:rsid w:val="00133E10"/>
    <w:rsid w:val="0014657D"/>
    <w:rsid w:val="00177A46"/>
    <w:rsid w:val="00197868"/>
    <w:rsid w:val="001A51F3"/>
    <w:rsid w:val="001D094E"/>
    <w:rsid w:val="001E39F0"/>
    <w:rsid w:val="001E408E"/>
    <w:rsid w:val="001E4685"/>
    <w:rsid w:val="001E49E8"/>
    <w:rsid w:val="001E59FD"/>
    <w:rsid w:val="001E70AC"/>
    <w:rsid w:val="001F4D33"/>
    <w:rsid w:val="00236DB7"/>
    <w:rsid w:val="00240DBF"/>
    <w:rsid w:val="00250471"/>
    <w:rsid w:val="0026360F"/>
    <w:rsid w:val="00284CD9"/>
    <w:rsid w:val="002A2CD4"/>
    <w:rsid w:val="002B10B4"/>
    <w:rsid w:val="002B600E"/>
    <w:rsid w:val="002C3187"/>
    <w:rsid w:val="002D72E0"/>
    <w:rsid w:val="00306DDB"/>
    <w:rsid w:val="00320AB5"/>
    <w:rsid w:val="00327472"/>
    <w:rsid w:val="00394BC8"/>
    <w:rsid w:val="003B4E35"/>
    <w:rsid w:val="003C5EF9"/>
    <w:rsid w:val="003C7281"/>
    <w:rsid w:val="003D16D6"/>
    <w:rsid w:val="00404078"/>
    <w:rsid w:val="00404EAE"/>
    <w:rsid w:val="004202EC"/>
    <w:rsid w:val="00444F9C"/>
    <w:rsid w:val="00460B2D"/>
    <w:rsid w:val="00477BBE"/>
    <w:rsid w:val="00480D09"/>
    <w:rsid w:val="00485228"/>
    <w:rsid w:val="004B0386"/>
    <w:rsid w:val="004C1968"/>
    <w:rsid w:val="004D0BAA"/>
    <w:rsid w:val="004D65A9"/>
    <w:rsid w:val="004E7F70"/>
    <w:rsid w:val="00502754"/>
    <w:rsid w:val="0050713B"/>
    <w:rsid w:val="00530C80"/>
    <w:rsid w:val="0055049D"/>
    <w:rsid w:val="005669ED"/>
    <w:rsid w:val="00567785"/>
    <w:rsid w:val="00590522"/>
    <w:rsid w:val="00596F74"/>
    <w:rsid w:val="005A0570"/>
    <w:rsid w:val="005B0EE3"/>
    <w:rsid w:val="005B0EEB"/>
    <w:rsid w:val="005D199E"/>
    <w:rsid w:val="005D6176"/>
    <w:rsid w:val="005F7767"/>
    <w:rsid w:val="00612B0B"/>
    <w:rsid w:val="00615F30"/>
    <w:rsid w:val="006177DC"/>
    <w:rsid w:val="006462E0"/>
    <w:rsid w:val="006564A3"/>
    <w:rsid w:val="0068294E"/>
    <w:rsid w:val="006843CA"/>
    <w:rsid w:val="0068530E"/>
    <w:rsid w:val="006A0977"/>
    <w:rsid w:val="006C2A50"/>
    <w:rsid w:val="006D1EB7"/>
    <w:rsid w:val="006E00F4"/>
    <w:rsid w:val="00717D1D"/>
    <w:rsid w:val="00733D75"/>
    <w:rsid w:val="00763817"/>
    <w:rsid w:val="007720C4"/>
    <w:rsid w:val="00791C5E"/>
    <w:rsid w:val="007A251F"/>
    <w:rsid w:val="007B0A83"/>
    <w:rsid w:val="007B29F0"/>
    <w:rsid w:val="007F1E4F"/>
    <w:rsid w:val="007F3E6E"/>
    <w:rsid w:val="00807084"/>
    <w:rsid w:val="00811EBD"/>
    <w:rsid w:val="00811FD9"/>
    <w:rsid w:val="0081518F"/>
    <w:rsid w:val="00822F66"/>
    <w:rsid w:val="00830A13"/>
    <w:rsid w:val="00861FB0"/>
    <w:rsid w:val="00871C74"/>
    <w:rsid w:val="00874018"/>
    <w:rsid w:val="00881495"/>
    <w:rsid w:val="00897B12"/>
    <w:rsid w:val="008B06B2"/>
    <w:rsid w:val="008B62C7"/>
    <w:rsid w:val="008C17E0"/>
    <w:rsid w:val="008D77AD"/>
    <w:rsid w:val="008E1720"/>
    <w:rsid w:val="008F0C3B"/>
    <w:rsid w:val="00905F81"/>
    <w:rsid w:val="00922A8E"/>
    <w:rsid w:val="00950ADC"/>
    <w:rsid w:val="00951679"/>
    <w:rsid w:val="009C4ED6"/>
    <w:rsid w:val="009E33E5"/>
    <w:rsid w:val="00A01288"/>
    <w:rsid w:val="00A377F9"/>
    <w:rsid w:val="00A37B58"/>
    <w:rsid w:val="00A40185"/>
    <w:rsid w:val="00A4513C"/>
    <w:rsid w:val="00A81F3A"/>
    <w:rsid w:val="00A82840"/>
    <w:rsid w:val="00AA411C"/>
    <w:rsid w:val="00AB100C"/>
    <w:rsid w:val="00AC0467"/>
    <w:rsid w:val="00AC45BA"/>
    <w:rsid w:val="00AD6A00"/>
    <w:rsid w:val="00AD6DC3"/>
    <w:rsid w:val="00B02747"/>
    <w:rsid w:val="00B03C55"/>
    <w:rsid w:val="00B3135C"/>
    <w:rsid w:val="00B54A53"/>
    <w:rsid w:val="00B556EB"/>
    <w:rsid w:val="00B55ED9"/>
    <w:rsid w:val="00B63E60"/>
    <w:rsid w:val="00B6471F"/>
    <w:rsid w:val="00B8178D"/>
    <w:rsid w:val="00B850A4"/>
    <w:rsid w:val="00BA2DA3"/>
    <w:rsid w:val="00BA769B"/>
    <w:rsid w:val="00BB6F58"/>
    <w:rsid w:val="00BC007F"/>
    <w:rsid w:val="00BD0403"/>
    <w:rsid w:val="00BE1783"/>
    <w:rsid w:val="00BE64E4"/>
    <w:rsid w:val="00BF0E57"/>
    <w:rsid w:val="00BF2D45"/>
    <w:rsid w:val="00BF3015"/>
    <w:rsid w:val="00C01285"/>
    <w:rsid w:val="00C053A2"/>
    <w:rsid w:val="00C17BBE"/>
    <w:rsid w:val="00C42A10"/>
    <w:rsid w:val="00C478B4"/>
    <w:rsid w:val="00C60B58"/>
    <w:rsid w:val="00C6257A"/>
    <w:rsid w:val="00C72A75"/>
    <w:rsid w:val="00C849F3"/>
    <w:rsid w:val="00C87750"/>
    <w:rsid w:val="00CA2466"/>
    <w:rsid w:val="00CB5CEA"/>
    <w:rsid w:val="00CC0314"/>
    <w:rsid w:val="00CD167A"/>
    <w:rsid w:val="00CD186E"/>
    <w:rsid w:val="00CF0DB5"/>
    <w:rsid w:val="00D17186"/>
    <w:rsid w:val="00D661DB"/>
    <w:rsid w:val="00D94B36"/>
    <w:rsid w:val="00D96561"/>
    <w:rsid w:val="00DB38D7"/>
    <w:rsid w:val="00DD4EF7"/>
    <w:rsid w:val="00E058CE"/>
    <w:rsid w:val="00E42229"/>
    <w:rsid w:val="00E4428F"/>
    <w:rsid w:val="00E46912"/>
    <w:rsid w:val="00E6005A"/>
    <w:rsid w:val="00E60899"/>
    <w:rsid w:val="00E806A9"/>
    <w:rsid w:val="00E80DDC"/>
    <w:rsid w:val="00E8361A"/>
    <w:rsid w:val="00EB1012"/>
    <w:rsid w:val="00EB2001"/>
    <w:rsid w:val="00EC6E85"/>
    <w:rsid w:val="00EC7B17"/>
    <w:rsid w:val="00EF18E1"/>
    <w:rsid w:val="00EF1E4D"/>
    <w:rsid w:val="00EF6BFE"/>
    <w:rsid w:val="00F00AB2"/>
    <w:rsid w:val="00F028AD"/>
    <w:rsid w:val="00F2003B"/>
    <w:rsid w:val="00F26C4C"/>
    <w:rsid w:val="00F55800"/>
    <w:rsid w:val="00F606E3"/>
    <w:rsid w:val="00F92E99"/>
    <w:rsid w:val="00F966A9"/>
    <w:rsid w:val="00FA32C1"/>
    <w:rsid w:val="00FD494C"/>
    <w:rsid w:val="00FD736E"/>
    <w:rsid w:val="00FF2B74"/>
    <w:rsid w:val="00FF656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4337">
      <v:textbox inset="5.85pt,.7pt,5.85pt,.7pt"/>
    </o:shapedefaults>
    <o:shapelayout v:ext="edit">
      <o:idmap v:ext="edit" data="1"/>
    </o:shapelayout>
  </w:shapeDefaults>
  <w:decimalSymbol w:val="."/>
  <w:listSeparator w:val=","/>
  <w15:docId w15:val="{C43F2221-923A-4D6C-B2B3-A224CF8DBC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897B12"/>
  </w:style>
  <w:style w:type="character" w:customStyle="1" w:styleId="a4">
    <w:name w:val="日付 (文字)"/>
    <w:basedOn w:val="a0"/>
    <w:link w:val="a3"/>
    <w:uiPriority w:val="99"/>
    <w:semiHidden/>
    <w:rsid w:val="00897B12"/>
  </w:style>
  <w:style w:type="paragraph" w:styleId="a5">
    <w:name w:val="List Paragraph"/>
    <w:basedOn w:val="a"/>
    <w:uiPriority w:val="34"/>
    <w:qFormat/>
    <w:rsid w:val="00830A13"/>
    <w:pPr>
      <w:ind w:leftChars="400" w:left="840"/>
    </w:pPr>
  </w:style>
  <w:style w:type="paragraph" w:styleId="a6">
    <w:name w:val="Balloon Text"/>
    <w:basedOn w:val="a"/>
    <w:link w:val="a7"/>
    <w:uiPriority w:val="99"/>
    <w:semiHidden/>
    <w:unhideWhenUsed/>
    <w:rsid w:val="00DD4EF7"/>
    <w:rPr>
      <w:rFonts w:asciiTheme="majorHAnsi" w:eastAsiaTheme="majorEastAsia" w:hAnsiTheme="majorHAnsi" w:cstheme="majorBidi"/>
      <w:sz w:val="18"/>
      <w:szCs w:val="18"/>
    </w:rPr>
  </w:style>
  <w:style w:type="character" w:customStyle="1" w:styleId="a7">
    <w:name w:val="吹き出し (文字)"/>
    <w:basedOn w:val="a0"/>
    <w:link w:val="a6"/>
    <w:uiPriority w:val="99"/>
    <w:semiHidden/>
    <w:rsid w:val="00DD4EF7"/>
    <w:rPr>
      <w:rFonts w:asciiTheme="majorHAnsi" w:eastAsiaTheme="majorEastAsia" w:hAnsiTheme="majorHAnsi" w:cstheme="majorBidi"/>
      <w:sz w:val="18"/>
      <w:szCs w:val="18"/>
    </w:rPr>
  </w:style>
  <w:style w:type="paragraph" w:styleId="a8">
    <w:name w:val="header"/>
    <w:basedOn w:val="a"/>
    <w:link w:val="a9"/>
    <w:uiPriority w:val="99"/>
    <w:unhideWhenUsed/>
    <w:rsid w:val="00AB100C"/>
    <w:pPr>
      <w:tabs>
        <w:tab w:val="center" w:pos="4252"/>
        <w:tab w:val="right" w:pos="8504"/>
      </w:tabs>
      <w:snapToGrid w:val="0"/>
    </w:pPr>
  </w:style>
  <w:style w:type="character" w:customStyle="1" w:styleId="a9">
    <w:name w:val="ヘッダー (文字)"/>
    <w:basedOn w:val="a0"/>
    <w:link w:val="a8"/>
    <w:uiPriority w:val="99"/>
    <w:rsid w:val="00AB100C"/>
  </w:style>
  <w:style w:type="paragraph" w:styleId="aa">
    <w:name w:val="footer"/>
    <w:basedOn w:val="a"/>
    <w:link w:val="ab"/>
    <w:uiPriority w:val="99"/>
    <w:unhideWhenUsed/>
    <w:rsid w:val="00AB100C"/>
    <w:pPr>
      <w:tabs>
        <w:tab w:val="center" w:pos="4252"/>
        <w:tab w:val="right" w:pos="8504"/>
      </w:tabs>
      <w:snapToGrid w:val="0"/>
    </w:pPr>
  </w:style>
  <w:style w:type="character" w:customStyle="1" w:styleId="ab">
    <w:name w:val="フッター (文字)"/>
    <w:basedOn w:val="a0"/>
    <w:link w:val="aa"/>
    <w:uiPriority w:val="99"/>
    <w:rsid w:val="00AB100C"/>
  </w:style>
  <w:style w:type="table" w:styleId="ac">
    <w:name w:val="Table Grid"/>
    <w:basedOn w:val="a1"/>
    <w:uiPriority w:val="39"/>
    <w:rsid w:val="007720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7310433">
      <w:bodyDiv w:val="1"/>
      <w:marLeft w:val="0"/>
      <w:marRight w:val="0"/>
      <w:marTop w:val="0"/>
      <w:marBottom w:val="0"/>
      <w:divBdr>
        <w:top w:val="none" w:sz="0" w:space="0" w:color="auto"/>
        <w:left w:val="none" w:sz="0" w:space="0" w:color="auto"/>
        <w:bottom w:val="none" w:sz="0" w:space="0" w:color="auto"/>
        <w:right w:val="none" w:sz="0" w:space="0" w:color="auto"/>
      </w:divBdr>
    </w:div>
    <w:div w:id="1297446429">
      <w:bodyDiv w:val="1"/>
      <w:marLeft w:val="0"/>
      <w:marRight w:val="0"/>
      <w:marTop w:val="0"/>
      <w:marBottom w:val="0"/>
      <w:divBdr>
        <w:top w:val="none" w:sz="0" w:space="0" w:color="auto"/>
        <w:left w:val="none" w:sz="0" w:space="0" w:color="auto"/>
        <w:bottom w:val="none" w:sz="0" w:space="0" w:color="auto"/>
        <w:right w:val="none" w:sz="0" w:space="0" w:color="auto"/>
      </w:divBdr>
    </w:div>
    <w:div w:id="21458497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6.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1.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5.png"/><Relationship Id="rId33" Type="http://schemas.openxmlformats.org/officeDocument/2006/relationships/oleObject" Target="embeddings/oleObject6.bin"/><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2.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oleObject" Target="embeddings/oleObject3.bin"/><Relationship Id="rId32" Type="http://schemas.openxmlformats.org/officeDocument/2006/relationships/image" Target="media/image20.jpeg"/><Relationship Id="rId37" Type="http://schemas.openxmlformats.org/officeDocument/2006/relationships/oleObject" Target="embeddings/oleObject8.bin"/><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oleObject" Target="embeddings/oleObject4.bin"/><Relationship Id="rId36" Type="http://schemas.openxmlformats.org/officeDocument/2006/relationships/image" Target="media/image22.jpeg"/><Relationship Id="rId10" Type="http://schemas.openxmlformats.org/officeDocument/2006/relationships/image" Target="media/image3.jpeg"/><Relationship Id="rId19" Type="http://schemas.openxmlformats.org/officeDocument/2006/relationships/oleObject" Target="embeddings/oleObject1.bin"/><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oleObject" Target="embeddings/oleObject2.bin"/><Relationship Id="rId27" Type="http://schemas.openxmlformats.org/officeDocument/2006/relationships/image" Target="media/image17.jpeg"/><Relationship Id="rId30" Type="http://schemas.openxmlformats.org/officeDocument/2006/relationships/oleObject" Target="embeddings/oleObject5.bin"/><Relationship Id="rId35" Type="http://schemas.openxmlformats.org/officeDocument/2006/relationships/oleObject" Target="embeddings/oleObject7.bin"/></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755CF8-2F7B-4DEF-837D-224B09326B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5</Pages>
  <Words>279</Words>
  <Characters>1596</Characters>
  <Application>Microsoft Office Word</Application>
  <DocSecurity>0</DocSecurity>
  <Lines>13</Lines>
  <Paragraphs>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n.sakuma</dc:creator>
  <cp:lastModifiedBy>芝崎洋一</cp:lastModifiedBy>
  <cp:revision>9</cp:revision>
  <cp:lastPrinted>2021-06-23T06:13:00Z</cp:lastPrinted>
  <dcterms:created xsi:type="dcterms:W3CDTF">2020-06-30T02:53:00Z</dcterms:created>
  <dcterms:modified xsi:type="dcterms:W3CDTF">2021-07-01T08:45:00Z</dcterms:modified>
</cp:coreProperties>
</file>